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2461C" w14:textId="621184C5" w:rsidR="00871D2F" w:rsidRPr="007A12CC" w:rsidRDefault="00871D2F" w:rsidP="009D1248">
      <w:pPr>
        <w:widowControl w:val="0"/>
        <w:tabs>
          <w:tab w:val="left" w:pos="-990"/>
          <w:tab w:val="left" w:pos="-720"/>
        </w:tabs>
        <w:autoSpaceDE w:val="0"/>
        <w:autoSpaceDN w:val="0"/>
        <w:adjustRightInd w:val="0"/>
        <w:spacing w:after="260"/>
        <w:jc w:val="center"/>
        <w:rPr>
          <w:rFonts w:ascii="Calibri" w:hAnsi="Calibri" w:cs="Times"/>
          <w:b/>
          <w:sz w:val="28"/>
          <w:szCs w:val="28"/>
        </w:rPr>
      </w:pPr>
      <w:r w:rsidRPr="007A12CC">
        <w:rPr>
          <w:rFonts w:ascii="Calibri" w:hAnsi="Calibri" w:cs="Times"/>
          <w:b/>
          <w:sz w:val="28"/>
          <w:szCs w:val="28"/>
        </w:rPr>
        <w:t>Overarching Federal Public Policy Principles</w:t>
      </w:r>
    </w:p>
    <w:p w14:paraId="5AB43E0D" w14:textId="0F47805B" w:rsidR="00294893" w:rsidRPr="00294893" w:rsidRDefault="00294893" w:rsidP="009C00D1">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A Fully Literate Society.</w:t>
      </w:r>
      <w:r>
        <w:rPr>
          <w:rFonts w:ascii="Calibri" w:hAnsi="Calibri" w:cs="Arial"/>
          <w:sz w:val="22"/>
          <w:szCs w:val="22"/>
        </w:rPr>
        <w:t xml:space="preserve"> </w:t>
      </w:r>
      <w:r w:rsidRPr="00294893">
        <w:rPr>
          <w:rFonts w:ascii="Calibri" w:hAnsi="Calibri" w:cs="Arial"/>
          <w:sz w:val="22"/>
          <w:szCs w:val="22"/>
        </w:rPr>
        <w:t xml:space="preserve">Every </w:t>
      </w:r>
      <w:r w:rsidR="004414E5">
        <w:rPr>
          <w:rFonts w:ascii="Calibri" w:hAnsi="Calibri" w:cs="Arial"/>
          <w:sz w:val="22"/>
          <w:szCs w:val="22"/>
        </w:rPr>
        <w:t>adult</w:t>
      </w:r>
      <w:r w:rsidRPr="00294893">
        <w:rPr>
          <w:rFonts w:ascii="Calibri" w:hAnsi="Calibri" w:cs="Arial"/>
          <w:sz w:val="22"/>
          <w:szCs w:val="22"/>
        </w:rPr>
        <w:t xml:space="preserve"> in the United States </w:t>
      </w:r>
      <w:r w:rsidR="004414E5">
        <w:rPr>
          <w:rFonts w:ascii="Calibri" w:hAnsi="Calibri" w:cs="Arial"/>
          <w:sz w:val="22"/>
          <w:szCs w:val="22"/>
        </w:rPr>
        <w:t>who lacks</w:t>
      </w:r>
      <w:r w:rsidR="00DA2070" w:rsidRPr="00DA2070">
        <w:rPr>
          <w:rFonts w:ascii="Calibri" w:hAnsi="Calibri" w:cs="Arial"/>
          <w:sz w:val="22"/>
          <w:szCs w:val="22"/>
        </w:rPr>
        <w:t xml:space="preserve"> basic reading, writing, </w:t>
      </w:r>
      <w:r w:rsidR="00DA2070">
        <w:rPr>
          <w:rFonts w:ascii="Calibri" w:hAnsi="Calibri" w:cs="Arial"/>
          <w:sz w:val="22"/>
          <w:szCs w:val="22"/>
        </w:rPr>
        <w:t xml:space="preserve">and </w:t>
      </w:r>
      <w:r w:rsidR="00DA2070" w:rsidRPr="00DA2070">
        <w:rPr>
          <w:rFonts w:ascii="Calibri" w:hAnsi="Calibri" w:cs="Arial"/>
          <w:sz w:val="22"/>
          <w:szCs w:val="22"/>
        </w:rPr>
        <w:t>math</w:t>
      </w:r>
      <w:r w:rsidR="00DA2070">
        <w:rPr>
          <w:rFonts w:ascii="Calibri" w:hAnsi="Calibri" w:cs="Arial"/>
          <w:sz w:val="22"/>
          <w:szCs w:val="22"/>
        </w:rPr>
        <w:t xml:space="preserve"> skills </w:t>
      </w:r>
      <w:r w:rsidRPr="00294893">
        <w:rPr>
          <w:rFonts w:ascii="Calibri" w:hAnsi="Calibri" w:cs="Arial"/>
          <w:sz w:val="22"/>
          <w:szCs w:val="22"/>
        </w:rPr>
        <w:t xml:space="preserve">should have the opportunity to </w:t>
      </w:r>
      <w:r w:rsidR="004F314E">
        <w:rPr>
          <w:rFonts w:ascii="Calibri" w:hAnsi="Calibri" w:cs="Arial"/>
          <w:sz w:val="22"/>
          <w:szCs w:val="22"/>
        </w:rPr>
        <w:t>acquire</w:t>
      </w:r>
      <w:r w:rsidR="00DA2070">
        <w:rPr>
          <w:rFonts w:ascii="Calibri" w:hAnsi="Calibri" w:cs="Arial"/>
          <w:sz w:val="22"/>
          <w:szCs w:val="22"/>
        </w:rPr>
        <w:t xml:space="preserve"> the</w:t>
      </w:r>
      <w:r w:rsidR="004414E5">
        <w:rPr>
          <w:rFonts w:ascii="Calibri" w:hAnsi="Calibri" w:cs="Arial"/>
          <w:sz w:val="22"/>
          <w:szCs w:val="22"/>
        </w:rPr>
        <w:t xml:space="preserve"> </w:t>
      </w:r>
      <w:r w:rsidR="004F314E">
        <w:rPr>
          <w:rFonts w:ascii="Calibri" w:hAnsi="Calibri" w:cs="Arial"/>
          <w:sz w:val="22"/>
          <w:szCs w:val="22"/>
        </w:rPr>
        <w:t>basic skills</w:t>
      </w:r>
      <w:r w:rsidR="004414E5">
        <w:rPr>
          <w:rFonts w:ascii="Calibri" w:hAnsi="Calibri" w:cs="Arial"/>
          <w:sz w:val="22"/>
          <w:szCs w:val="22"/>
        </w:rPr>
        <w:t xml:space="preserve"> needed</w:t>
      </w:r>
      <w:r w:rsidR="00DA2070">
        <w:rPr>
          <w:rFonts w:ascii="Calibri" w:hAnsi="Calibri" w:cs="Arial"/>
          <w:sz w:val="22"/>
          <w:szCs w:val="22"/>
        </w:rPr>
        <w:t xml:space="preserve"> </w:t>
      </w:r>
      <w:r w:rsidR="004F314E">
        <w:rPr>
          <w:rFonts w:ascii="Calibri" w:hAnsi="Calibri" w:cs="Arial"/>
          <w:sz w:val="22"/>
          <w:szCs w:val="22"/>
        </w:rPr>
        <w:t>to achieve</w:t>
      </w:r>
      <w:r w:rsidR="00DA2070">
        <w:rPr>
          <w:rFonts w:ascii="Calibri" w:hAnsi="Calibri" w:cs="Arial"/>
          <w:sz w:val="22"/>
          <w:szCs w:val="22"/>
        </w:rPr>
        <w:t xml:space="preserve"> </w:t>
      </w:r>
      <w:r>
        <w:rPr>
          <w:rFonts w:ascii="Calibri" w:hAnsi="Calibri" w:cs="Arial"/>
          <w:sz w:val="22"/>
          <w:szCs w:val="22"/>
        </w:rPr>
        <w:t>economic</w:t>
      </w:r>
      <w:r w:rsidRPr="00294893">
        <w:rPr>
          <w:rFonts w:ascii="Calibri" w:hAnsi="Calibri" w:cs="Arial"/>
          <w:sz w:val="22"/>
          <w:szCs w:val="22"/>
        </w:rPr>
        <w:t xml:space="preserve"> self-sufficiency, </w:t>
      </w:r>
      <w:r w:rsidR="004F314E">
        <w:rPr>
          <w:rFonts w:ascii="Calibri" w:hAnsi="Calibri" w:cs="Arial"/>
          <w:sz w:val="22"/>
          <w:szCs w:val="22"/>
        </w:rPr>
        <w:t xml:space="preserve">become fully engaged citizens, and </w:t>
      </w:r>
      <w:r w:rsidR="00C72B42" w:rsidRPr="00C72B42">
        <w:rPr>
          <w:rFonts w:ascii="Calibri" w:hAnsi="Calibri" w:cs="Arial"/>
          <w:sz w:val="22"/>
          <w:szCs w:val="22"/>
        </w:rPr>
        <w:t>re</w:t>
      </w:r>
      <w:r w:rsidR="00C72B42">
        <w:rPr>
          <w:rFonts w:ascii="Calibri" w:hAnsi="Calibri" w:cs="Arial"/>
          <w:sz w:val="22"/>
          <w:szCs w:val="22"/>
        </w:rPr>
        <w:t>alize his or her full potential</w:t>
      </w:r>
      <w:r>
        <w:rPr>
          <w:rFonts w:ascii="Calibri" w:hAnsi="Calibri" w:cs="Arial"/>
          <w:sz w:val="22"/>
          <w:szCs w:val="22"/>
        </w:rPr>
        <w:t>.</w:t>
      </w:r>
      <w:r w:rsidR="004D0245">
        <w:rPr>
          <w:rFonts w:ascii="Calibri" w:hAnsi="Calibri" w:cs="Arial"/>
          <w:sz w:val="22"/>
          <w:szCs w:val="22"/>
        </w:rPr>
        <w:t xml:space="preserve"> </w:t>
      </w:r>
    </w:p>
    <w:p w14:paraId="4F1AE263" w14:textId="1354D0C6" w:rsidR="009C00D1" w:rsidRPr="00294893" w:rsidRDefault="009C00D1" w:rsidP="009C00D1">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 xml:space="preserve">Increased Federal Investment. </w:t>
      </w:r>
      <w:r w:rsidRPr="00294893">
        <w:rPr>
          <w:rFonts w:ascii="Calibri" w:hAnsi="Calibri" w:cs="Arial"/>
          <w:sz w:val="22"/>
          <w:szCs w:val="22"/>
        </w:rPr>
        <w:t>Federal appropriations for adult education</w:t>
      </w:r>
      <w:r w:rsidR="000C0238">
        <w:rPr>
          <w:rStyle w:val="FootnoteReference"/>
          <w:rFonts w:ascii="Calibri" w:hAnsi="Calibri" w:cs="Arial"/>
          <w:sz w:val="22"/>
          <w:szCs w:val="22"/>
        </w:rPr>
        <w:footnoteReference w:id="1"/>
      </w:r>
      <w:r w:rsidRPr="00294893">
        <w:rPr>
          <w:rFonts w:ascii="Calibri" w:hAnsi="Calibri" w:cs="Arial"/>
          <w:sz w:val="22"/>
          <w:szCs w:val="22"/>
        </w:rPr>
        <w:t xml:space="preserve"> should be set at levels that, in combination with local, state, and private investments, adequately meet the demand for </w:t>
      </w:r>
      <w:r w:rsidR="000C0238">
        <w:rPr>
          <w:rFonts w:ascii="Calibri" w:hAnsi="Calibri" w:cs="Arial"/>
          <w:sz w:val="22"/>
          <w:szCs w:val="22"/>
        </w:rPr>
        <w:t xml:space="preserve">such </w:t>
      </w:r>
      <w:r w:rsidRPr="00294893">
        <w:rPr>
          <w:rFonts w:ascii="Calibri" w:hAnsi="Calibri" w:cs="Arial"/>
          <w:sz w:val="22"/>
          <w:szCs w:val="22"/>
        </w:rPr>
        <w:t xml:space="preserve">services. At a minimum, annual federal appropriations for adult education should meet authorized funding levels. </w:t>
      </w:r>
    </w:p>
    <w:p w14:paraId="13787D9C" w14:textId="2621CA77" w:rsidR="00846A17" w:rsidRPr="00294893" w:rsidRDefault="00124CA5" w:rsidP="003E3B1E">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Strengthen and Expand Educational Opportunities for Low-Skilled Adults.</w:t>
      </w:r>
      <w:r w:rsidRPr="00294893">
        <w:rPr>
          <w:rFonts w:ascii="Calibri" w:hAnsi="Calibri" w:cs="Arial"/>
          <w:sz w:val="22"/>
          <w:szCs w:val="22"/>
        </w:rPr>
        <w:t xml:space="preserve"> </w:t>
      </w:r>
      <w:r w:rsidR="00A16F59" w:rsidRPr="00294893">
        <w:rPr>
          <w:rFonts w:ascii="Calibri" w:hAnsi="Calibri" w:cs="Arial"/>
          <w:sz w:val="22"/>
          <w:szCs w:val="22"/>
        </w:rPr>
        <w:t xml:space="preserve">Federal adult education policy should strengthen and expand program models that address the needs of adult learners at all levels </w:t>
      </w:r>
      <w:r w:rsidRPr="00294893">
        <w:rPr>
          <w:rFonts w:ascii="Calibri" w:hAnsi="Calibri" w:cs="Arial"/>
          <w:sz w:val="22"/>
          <w:szCs w:val="22"/>
        </w:rPr>
        <w:t>(based on existing evidence) and advance</w:t>
      </w:r>
      <w:r w:rsidR="00A16F59" w:rsidRPr="00294893">
        <w:rPr>
          <w:rFonts w:ascii="Calibri" w:hAnsi="Calibri" w:cs="Arial"/>
          <w:sz w:val="22"/>
          <w:szCs w:val="22"/>
        </w:rPr>
        <w:t xml:space="preserve"> the development and deployment of new programming approaches where warranted.</w:t>
      </w:r>
    </w:p>
    <w:p w14:paraId="1077908F" w14:textId="7DB52B06" w:rsidR="00846A17" w:rsidRPr="00294893" w:rsidRDefault="00124CA5" w:rsidP="003E3B1E">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Professional</w:t>
      </w:r>
      <w:r w:rsidR="009C00D1" w:rsidRPr="00294893">
        <w:rPr>
          <w:rFonts w:ascii="Calibri" w:hAnsi="Calibri" w:cs="Arial"/>
          <w:b/>
          <w:sz w:val="22"/>
          <w:szCs w:val="22"/>
        </w:rPr>
        <w:t xml:space="preserve"> </w:t>
      </w:r>
      <w:r w:rsidR="009759F2">
        <w:rPr>
          <w:rFonts w:ascii="Calibri" w:hAnsi="Calibri" w:cs="Arial"/>
          <w:b/>
          <w:sz w:val="22"/>
          <w:szCs w:val="22"/>
        </w:rPr>
        <w:t>Development</w:t>
      </w:r>
      <w:r w:rsidR="009C00D1" w:rsidRPr="00294893">
        <w:rPr>
          <w:rFonts w:ascii="Calibri" w:hAnsi="Calibri" w:cs="Arial"/>
          <w:b/>
          <w:sz w:val="22"/>
          <w:szCs w:val="22"/>
        </w:rPr>
        <w:t>.</w:t>
      </w:r>
      <w:r w:rsidR="009C00D1" w:rsidRPr="00294893">
        <w:rPr>
          <w:rFonts w:ascii="Calibri" w:hAnsi="Calibri" w:cs="Arial"/>
          <w:sz w:val="22"/>
          <w:szCs w:val="22"/>
        </w:rPr>
        <w:t xml:space="preserve"> </w:t>
      </w:r>
      <w:r w:rsidR="00846A17" w:rsidRPr="00294893">
        <w:rPr>
          <w:rFonts w:ascii="Calibri" w:hAnsi="Calibri" w:cs="Arial"/>
          <w:sz w:val="22"/>
          <w:szCs w:val="22"/>
        </w:rPr>
        <w:t>All adult basic education instruction</w:t>
      </w:r>
      <w:r w:rsidR="000256F9" w:rsidRPr="00294893">
        <w:rPr>
          <w:rFonts w:ascii="Calibri" w:hAnsi="Calibri" w:cs="Arial"/>
          <w:sz w:val="22"/>
          <w:szCs w:val="22"/>
        </w:rPr>
        <w:t>al</w:t>
      </w:r>
      <w:r w:rsidR="00846A17" w:rsidRPr="00294893">
        <w:rPr>
          <w:rFonts w:ascii="Calibri" w:hAnsi="Calibri" w:cs="Arial"/>
          <w:sz w:val="22"/>
          <w:szCs w:val="22"/>
        </w:rPr>
        <w:t xml:space="preserve"> programs should have access to the resources and the professional </w:t>
      </w:r>
      <w:r w:rsidR="009759F2">
        <w:rPr>
          <w:rFonts w:ascii="Calibri" w:hAnsi="Calibri" w:cs="Arial"/>
          <w:sz w:val="22"/>
          <w:szCs w:val="22"/>
        </w:rPr>
        <w:t>development</w:t>
      </w:r>
      <w:r w:rsidR="00846A17" w:rsidRPr="00294893">
        <w:rPr>
          <w:rFonts w:ascii="Calibri" w:hAnsi="Calibri" w:cs="Arial"/>
          <w:sz w:val="22"/>
          <w:szCs w:val="22"/>
        </w:rPr>
        <w:t xml:space="preserve"> necessary to provide high quality services to adult learners.</w:t>
      </w:r>
    </w:p>
    <w:p w14:paraId="55F16AFB" w14:textId="79C32675" w:rsidR="00846A17" w:rsidRPr="00294893" w:rsidRDefault="009C00D1" w:rsidP="003E3B1E">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Prioritize Services for Low Income Adults.</w:t>
      </w:r>
      <w:r w:rsidRPr="00294893">
        <w:rPr>
          <w:rFonts w:ascii="Calibri" w:hAnsi="Calibri" w:cs="Arial"/>
          <w:sz w:val="22"/>
          <w:szCs w:val="22"/>
        </w:rPr>
        <w:t xml:space="preserve"> </w:t>
      </w:r>
      <w:r w:rsidR="00846A17" w:rsidRPr="00294893">
        <w:rPr>
          <w:rFonts w:ascii="Calibri" w:hAnsi="Calibri" w:cs="Arial"/>
          <w:sz w:val="22"/>
          <w:szCs w:val="22"/>
        </w:rPr>
        <w:t>Federal adult education initiatives should prioritize those who live in poverty and are most in need.</w:t>
      </w:r>
    </w:p>
    <w:p w14:paraId="29A1FF65" w14:textId="4EA73EF4" w:rsidR="00846A17" w:rsidRPr="00294893" w:rsidRDefault="009C00D1" w:rsidP="003E3B1E">
      <w:pPr>
        <w:widowControl w:val="0"/>
        <w:numPr>
          <w:ilvl w:val="0"/>
          <w:numId w:val="2"/>
        </w:numPr>
        <w:tabs>
          <w:tab w:val="left" w:pos="-990"/>
          <w:tab w:val="left" w:pos="-720"/>
        </w:tabs>
        <w:autoSpaceDE w:val="0"/>
        <w:autoSpaceDN w:val="0"/>
        <w:adjustRightInd w:val="0"/>
        <w:spacing w:after="120"/>
        <w:ind w:left="360"/>
        <w:rPr>
          <w:rFonts w:ascii="Calibri" w:hAnsi="Calibri" w:cs="Times"/>
          <w:sz w:val="22"/>
          <w:szCs w:val="22"/>
        </w:rPr>
      </w:pPr>
      <w:r w:rsidRPr="00294893">
        <w:rPr>
          <w:rFonts w:ascii="Calibri" w:hAnsi="Calibri" w:cs="Arial"/>
          <w:b/>
          <w:sz w:val="22"/>
          <w:szCs w:val="22"/>
        </w:rPr>
        <w:t>Reduce Barriers.</w:t>
      </w:r>
      <w:r w:rsidRPr="00294893">
        <w:rPr>
          <w:rFonts w:ascii="Calibri" w:hAnsi="Calibri" w:cs="Arial"/>
          <w:sz w:val="22"/>
          <w:szCs w:val="22"/>
        </w:rPr>
        <w:t xml:space="preserve"> </w:t>
      </w:r>
      <w:r w:rsidR="00846A17" w:rsidRPr="00294893">
        <w:rPr>
          <w:rFonts w:ascii="Calibri" w:hAnsi="Calibri" w:cs="Arial"/>
          <w:sz w:val="22"/>
          <w:szCs w:val="22"/>
        </w:rPr>
        <w:t xml:space="preserve">Federal </w:t>
      </w:r>
      <w:r w:rsidR="003E3B1E" w:rsidRPr="00294893">
        <w:rPr>
          <w:rFonts w:ascii="Calibri" w:hAnsi="Calibri" w:cs="Arial"/>
          <w:sz w:val="22"/>
          <w:szCs w:val="22"/>
        </w:rPr>
        <w:t xml:space="preserve">anti-poverty </w:t>
      </w:r>
      <w:r w:rsidR="00846A17" w:rsidRPr="00294893">
        <w:rPr>
          <w:rFonts w:ascii="Calibri" w:hAnsi="Calibri" w:cs="Arial"/>
          <w:sz w:val="22"/>
          <w:szCs w:val="22"/>
        </w:rPr>
        <w:t xml:space="preserve">programs and initiatives should </w:t>
      </w:r>
      <w:r w:rsidR="003B2B12" w:rsidRPr="00294893">
        <w:rPr>
          <w:rFonts w:ascii="Calibri" w:hAnsi="Calibri" w:cs="Arial"/>
          <w:sz w:val="22"/>
          <w:szCs w:val="22"/>
        </w:rPr>
        <w:t>target the</w:t>
      </w:r>
      <w:r w:rsidR="00846A17" w:rsidRPr="00294893">
        <w:rPr>
          <w:rFonts w:ascii="Calibri" w:hAnsi="Calibri" w:cs="Arial"/>
          <w:sz w:val="22"/>
          <w:szCs w:val="22"/>
        </w:rPr>
        <w:t xml:space="preserve"> barriers that may prevent adult learners from participating and succeeding in adult education.</w:t>
      </w:r>
    </w:p>
    <w:p w14:paraId="21B5A94B" w14:textId="305109CC" w:rsidR="00846A17" w:rsidRPr="00294893"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Research.</w:t>
      </w:r>
      <w:r w:rsidRPr="00294893">
        <w:rPr>
          <w:rFonts w:ascii="Calibri" w:hAnsi="Calibri" w:cs="Arial"/>
          <w:sz w:val="22"/>
          <w:szCs w:val="22"/>
        </w:rPr>
        <w:t xml:space="preserve"> </w:t>
      </w:r>
      <w:r w:rsidR="000256F9" w:rsidRPr="00294893">
        <w:rPr>
          <w:rFonts w:ascii="Calibri" w:hAnsi="Calibri" w:cs="Arial"/>
          <w:sz w:val="22"/>
          <w:szCs w:val="22"/>
        </w:rPr>
        <w:t>Federal policy and legislation should support a r</w:t>
      </w:r>
      <w:r w:rsidR="00846A17" w:rsidRPr="00294893">
        <w:rPr>
          <w:rFonts w:ascii="Calibri" w:hAnsi="Calibri" w:cs="Arial"/>
          <w:sz w:val="22"/>
          <w:szCs w:val="22"/>
        </w:rPr>
        <w:t xml:space="preserve">obust and ongoing federal </w:t>
      </w:r>
      <w:r w:rsidR="000256F9" w:rsidRPr="00294893">
        <w:rPr>
          <w:rFonts w:ascii="Calibri" w:hAnsi="Calibri" w:cs="Arial"/>
          <w:sz w:val="22"/>
          <w:szCs w:val="22"/>
        </w:rPr>
        <w:t xml:space="preserve">investment in </w:t>
      </w:r>
      <w:r w:rsidR="00846A17" w:rsidRPr="00294893">
        <w:rPr>
          <w:rFonts w:ascii="Calibri" w:hAnsi="Calibri" w:cs="Arial"/>
          <w:sz w:val="22"/>
          <w:szCs w:val="22"/>
        </w:rPr>
        <w:t xml:space="preserve">research </w:t>
      </w:r>
      <w:r w:rsidR="000256F9" w:rsidRPr="00294893">
        <w:rPr>
          <w:rFonts w:ascii="Calibri" w:hAnsi="Calibri" w:cs="Arial"/>
          <w:sz w:val="22"/>
          <w:szCs w:val="22"/>
        </w:rPr>
        <w:t xml:space="preserve">on </w:t>
      </w:r>
      <w:r w:rsidR="009D63C5">
        <w:rPr>
          <w:rFonts w:ascii="Calibri" w:hAnsi="Calibri" w:cs="Arial"/>
          <w:sz w:val="22"/>
          <w:szCs w:val="22"/>
        </w:rPr>
        <w:t xml:space="preserve">adult literacy development and other </w:t>
      </w:r>
      <w:r w:rsidR="000256F9" w:rsidRPr="00294893">
        <w:rPr>
          <w:rFonts w:ascii="Calibri" w:hAnsi="Calibri" w:cs="Arial"/>
          <w:sz w:val="22"/>
          <w:szCs w:val="22"/>
        </w:rPr>
        <w:t xml:space="preserve">issues pertaining to </w:t>
      </w:r>
      <w:r w:rsidR="00846A17" w:rsidRPr="00294893">
        <w:rPr>
          <w:rFonts w:ascii="Calibri" w:hAnsi="Calibri" w:cs="Arial"/>
          <w:sz w:val="22"/>
          <w:szCs w:val="22"/>
        </w:rPr>
        <w:t>adult ed</w:t>
      </w:r>
      <w:r w:rsidR="000256F9" w:rsidRPr="00294893">
        <w:rPr>
          <w:rFonts w:ascii="Calibri" w:hAnsi="Calibri" w:cs="Arial"/>
          <w:sz w:val="22"/>
          <w:szCs w:val="22"/>
        </w:rPr>
        <w:t>ucation.</w:t>
      </w:r>
    </w:p>
    <w:p w14:paraId="512C69F4" w14:textId="4C6161E3" w:rsidR="00846A17" w:rsidRPr="00294893"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The Role of Parents</w:t>
      </w:r>
      <w:r w:rsidR="00305723" w:rsidRPr="00294893">
        <w:rPr>
          <w:rFonts w:ascii="Calibri" w:hAnsi="Calibri" w:cs="Arial"/>
          <w:b/>
          <w:sz w:val="22"/>
          <w:szCs w:val="22"/>
        </w:rPr>
        <w:t xml:space="preserve"> and </w:t>
      </w:r>
      <w:r w:rsidRPr="00294893">
        <w:rPr>
          <w:rFonts w:ascii="Calibri" w:hAnsi="Calibri" w:cs="Arial"/>
          <w:b/>
          <w:sz w:val="22"/>
          <w:szCs w:val="22"/>
        </w:rPr>
        <w:t>Families</w:t>
      </w:r>
      <w:r w:rsidRPr="00294893">
        <w:rPr>
          <w:rFonts w:ascii="Calibri" w:hAnsi="Calibri" w:cs="Arial"/>
          <w:sz w:val="22"/>
          <w:szCs w:val="22"/>
        </w:rPr>
        <w:t>.</w:t>
      </w:r>
      <w:r w:rsidR="00305723" w:rsidRPr="00294893">
        <w:rPr>
          <w:rFonts w:ascii="Calibri" w:hAnsi="Calibri" w:cs="Arial"/>
          <w:sz w:val="22"/>
          <w:szCs w:val="22"/>
        </w:rPr>
        <w:t xml:space="preserve"> Federal policy and legislation pertaining to the educational needs of children should </w:t>
      </w:r>
      <w:r w:rsidR="009D63C5">
        <w:rPr>
          <w:rFonts w:ascii="Calibri" w:hAnsi="Calibri" w:cs="Arial"/>
          <w:sz w:val="22"/>
          <w:szCs w:val="22"/>
        </w:rPr>
        <w:t>support</w:t>
      </w:r>
      <w:r w:rsidR="00305723" w:rsidRPr="00294893">
        <w:rPr>
          <w:rFonts w:ascii="Calibri" w:hAnsi="Calibri" w:cs="Arial"/>
          <w:sz w:val="22"/>
          <w:szCs w:val="22"/>
        </w:rPr>
        <w:t xml:space="preserve"> the role of parents, families, and caregivers in a child’s literacy development. Family literacy </w:t>
      </w:r>
      <w:r w:rsidR="00A67D59" w:rsidRPr="00294893">
        <w:rPr>
          <w:rFonts w:ascii="Calibri" w:hAnsi="Calibri" w:cs="Arial"/>
          <w:sz w:val="22"/>
          <w:szCs w:val="22"/>
        </w:rPr>
        <w:t>approaches</w:t>
      </w:r>
      <w:r w:rsidR="00305723" w:rsidRPr="00294893">
        <w:rPr>
          <w:rFonts w:ascii="Calibri" w:hAnsi="Calibri" w:cs="Arial"/>
          <w:sz w:val="22"/>
          <w:szCs w:val="22"/>
        </w:rPr>
        <w:t xml:space="preserve"> should be in</w:t>
      </w:r>
      <w:r w:rsidR="00A67D59" w:rsidRPr="00294893">
        <w:rPr>
          <w:rFonts w:ascii="Calibri" w:hAnsi="Calibri" w:cs="Arial"/>
          <w:sz w:val="22"/>
          <w:szCs w:val="22"/>
        </w:rPr>
        <w:t>cluded in</w:t>
      </w:r>
      <w:r w:rsidR="00305723" w:rsidRPr="00294893">
        <w:rPr>
          <w:rFonts w:ascii="Calibri" w:hAnsi="Calibri" w:cs="Arial"/>
          <w:sz w:val="22"/>
          <w:szCs w:val="22"/>
        </w:rPr>
        <w:t xml:space="preserve"> comprehensive </w:t>
      </w:r>
      <w:r w:rsidR="006609EE" w:rsidRPr="00294893">
        <w:rPr>
          <w:rFonts w:ascii="Calibri" w:hAnsi="Calibri" w:cs="Arial"/>
          <w:sz w:val="22"/>
          <w:szCs w:val="22"/>
        </w:rPr>
        <w:t xml:space="preserve">K-12 </w:t>
      </w:r>
      <w:r w:rsidR="00305723" w:rsidRPr="00294893">
        <w:rPr>
          <w:rFonts w:ascii="Calibri" w:hAnsi="Calibri" w:cs="Arial"/>
          <w:sz w:val="22"/>
          <w:szCs w:val="22"/>
        </w:rPr>
        <w:t xml:space="preserve">literacy </w:t>
      </w:r>
      <w:r w:rsidR="006609EE">
        <w:rPr>
          <w:rFonts w:ascii="Calibri" w:hAnsi="Calibri" w:cs="Arial"/>
          <w:sz w:val="22"/>
          <w:szCs w:val="22"/>
        </w:rPr>
        <w:t>initiatives</w:t>
      </w:r>
      <w:r w:rsidR="00305723" w:rsidRPr="00294893">
        <w:rPr>
          <w:rFonts w:ascii="Calibri" w:hAnsi="Calibri" w:cs="Arial"/>
          <w:sz w:val="22"/>
          <w:szCs w:val="22"/>
        </w:rPr>
        <w:t>, and p</w:t>
      </w:r>
      <w:r w:rsidR="009D1248" w:rsidRPr="00294893">
        <w:rPr>
          <w:rFonts w:ascii="Calibri" w:hAnsi="Calibri" w:cs="Arial"/>
          <w:sz w:val="22"/>
          <w:szCs w:val="22"/>
        </w:rPr>
        <w:t>rograms designed to support parent engagement</w:t>
      </w:r>
      <w:r w:rsidR="00305723" w:rsidRPr="00294893">
        <w:rPr>
          <w:rFonts w:ascii="Calibri" w:hAnsi="Calibri" w:cs="Arial"/>
          <w:sz w:val="22"/>
          <w:szCs w:val="22"/>
        </w:rPr>
        <w:t xml:space="preserve"> </w:t>
      </w:r>
      <w:r w:rsidR="009D1248" w:rsidRPr="00294893">
        <w:rPr>
          <w:rFonts w:ascii="Calibri" w:hAnsi="Calibri" w:cs="Arial"/>
          <w:sz w:val="22"/>
          <w:szCs w:val="22"/>
        </w:rPr>
        <w:t xml:space="preserve">should </w:t>
      </w:r>
      <w:r w:rsidR="006609EE">
        <w:rPr>
          <w:rFonts w:ascii="Calibri" w:hAnsi="Calibri" w:cs="Arial"/>
          <w:sz w:val="22"/>
          <w:szCs w:val="22"/>
        </w:rPr>
        <w:t>consider the needs of parents with limited English literacy</w:t>
      </w:r>
      <w:r w:rsidR="009D1248" w:rsidRPr="00294893">
        <w:rPr>
          <w:rFonts w:ascii="Calibri" w:hAnsi="Calibri" w:cs="Arial"/>
          <w:sz w:val="22"/>
          <w:szCs w:val="22"/>
        </w:rPr>
        <w:t xml:space="preserve">. </w:t>
      </w:r>
    </w:p>
    <w:p w14:paraId="2FE988F6" w14:textId="51DD29A9" w:rsidR="00846A17" w:rsidRPr="004D0245"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Immigrant Integration.</w:t>
      </w:r>
      <w:r w:rsidRPr="00294893">
        <w:rPr>
          <w:rFonts w:ascii="Calibri" w:hAnsi="Calibri" w:cs="Arial"/>
          <w:sz w:val="22"/>
          <w:szCs w:val="22"/>
        </w:rPr>
        <w:t xml:space="preserve"> </w:t>
      </w:r>
      <w:r w:rsidR="000256F9" w:rsidRPr="00294893">
        <w:rPr>
          <w:rFonts w:ascii="Calibri" w:hAnsi="Calibri" w:cs="Arial"/>
          <w:sz w:val="22"/>
          <w:szCs w:val="22"/>
        </w:rPr>
        <w:t xml:space="preserve">Federal policy and legislation should support </w:t>
      </w:r>
      <w:r w:rsidR="00846A17" w:rsidRPr="00294893">
        <w:rPr>
          <w:rFonts w:ascii="Calibri" w:hAnsi="Calibri" w:cs="Arial"/>
          <w:sz w:val="22"/>
          <w:szCs w:val="22"/>
        </w:rPr>
        <w:t>opportunities for immigrants to learn English and civics by building and enhancing the capacity of adult education and family literacy programs</w:t>
      </w:r>
      <w:r w:rsidR="003E3B1E" w:rsidRPr="00294893">
        <w:rPr>
          <w:rFonts w:ascii="Calibri" w:hAnsi="Calibri" w:cs="Arial"/>
          <w:sz w:val="22"/>
          <w:szCs w:val="22"/>
        </w:rPr>
        <w:t>.</w:t>
      </w:r>
    </w:p>
    <w:p w14:paraId="4513C9CC" w14:textId="75A41330" w:rsidR="004D0245" w:rsidRPr="00294893" w:rsidRDefault="00A8687A"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F76C89">
        <w:rPr>
          <w:rFonts w:ascii="Calibri" w:hAnsi="Calibri" w:cs="Times"/>
          <w:b/>
          <w:sz w:val="22"/>
          <w:szCs w:val="22"/>
        </w:rPr>
        <w:t>Digital Literacy.</w:t>
      </w:r>
      <w:r>
        <w:rPr>
          <w:rFonts w:ascii="Calibri" w:hAnsi="Calibri" w:cs="Times"/>
          <w:sz w:val="22"/>
          <w:szCs w:val="22"/>
        </w:rPr>
        <w:t xml:space="preserve"> </w:t>
      </w:r>
      <w:r w:rsidR="00F76C89">
        <w:rPr>
          <w:rFonts w:ascii="Calibri" w:hAnsi="Calibri" w:cs="Times"/>
          <w:sz w:val="22"/>
          <w:szCs w:val="22"/>
        </w:rPr>
        <w:t>The</w:t>
      </w:r>
      <w:r w:rsidR="00F76C89" w:rsidRPr="00F76C89">
        <w:rPr>
          <w:rFonts w:ascii="Calibri" w:hAnsi="Calibri" w:cs="Times"/>
          <w:sz w:val="22"/>
          <w:szCs w:val="22"/>
        </w:rPr>
        <w:t xml:space="preserve"> ability to use information and communication technologies to find, understand, evaluate, create and communicate digital information</w:t>
      </w:r>
      <w:r w:rsidR="00F76C89">
        <w:rPr>
          <w:rFonts w:ascii="Calibri" w:hAnsi="Calibri" w:cs="Times"/>
          <w:sz w:val="22"/>
          <w:szCs w:val="22"/>
        </w:rPr>
        <w:t xml:space="preserve"> is an </w:t>
      </w:r>
      <w:r w:rsidR="00F76C89">
        <w:rPr>
          <w:rFonts w:ascii="Calibri" w:hAnsi="Calibri" w:cs="Times"/>
          <w:sz w:val="22"/>
          <w:szCs w:val="22"/>
        </w:rPr>
        <w:t xml:space="preserve">essential </w:t>
      </w:r>
      <w:r w:rsidR="00F76C89">
        <w:rPr>
          <w:rFonts w:ascii="Calibri" w:hAnsi="Calibri" w:cs="Times"/>
          <w:sz w:val="22"/>
          <w:szCs w:val="22"/>
        </w:rPr>
        <w:t xml:space="preserve">skill </w:t>
      </w:r>
      <w:r w:rsidR="00F76C89">
        <w:rPr>
          <w:rFonts w:ascii="Calibri" w:hAnsi="Calibri" w:cs="Times"/>
          <w:sz w:val="22"/>
          <w:szCs w:val="22"/>
        </w:rPr>
        <w:t>in the 2</w:t>
      </w:r>
      <w:r w:rsidR="00F76C89">
        <w:rPr>
          <w:rFonts w:ascii="Calibri" w:hAnsi="Calibri" w:cs="Times"/>
          <w:sz w:val="22"/>
          <w:szCs w:val="22"/>
        </w:rPr>
        <w:t>1</w:t>
      </w:r>
      <w:r w:rsidR="00F76C89" w:rsidRPr="00F76C89">
        <w:rPr>
          <w:rFonts w:ascii="Calibri" w:hAnsi="Calibri" w:cs="Times"/>
          <w:sz w:val="22"/>
          <w:szCs w:val="22"/>
          <w:vertAlign w:val="superscript"/>
        </w:rPr>
        <w:t>st</w:t>
      </w:r>
      <w:r w:rsidR="00F76C89">
        <w:rPr>
          <w:rFonts w:ascii="Calibri" w:hAnsi="Calibri" w:cs="Times"/>
          <w:sz w:val="22"/>
          <w:szCs w:val="22"/>
        </w:rPr>
        <w:t xml:space="preserve"> Century, and this </w:t>
      </w:r>
      <w:bookmarkStart w:id="0" w:name="_GoBack"/>
      <w:bookmarkEnd w:id="0"/>
      <w:r w:rsidR="00F76C89">
        <w:rPr>
          <w:rFonts w:ascii="Calibri" w:hAnsi="Calibri" w:cs="Times"/>
          <w:sz w:val="22"/>
          <w:szCs w:val="22"/>
        </w:rPr>
        <w:t>should be reflected in federal adult education policy.</w:t>
      </w:r>
    </w:p>
    <w:p w14:paraId="2D381E9C" w14:textId="44A6D82D" w:rsidR="003E3B1E" w:rsidRPr="00294893"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Health and Literacy.</w:t>
      </w:r>
      <w:r w:rsidRPr="00294893">
        <w:rPr>
          <w:rFonts w:ascii="Calibri" w:hAnsi="Calibri" w:cs="Arial"/>
          <w:sz w:val="22"/>
          <w:szCs w:val="22"/>
        </w:rPr>
        <w:t xml:space="preserve"> </w:t>
      </w:r>
      <w:r w:rsidR="003E3B1E" w:rsidRPr="00294893">
        <w:rPr>
          <w:rFonts w:ascii="Calibri" w:hAnsi="Calibri" w:cs="Arial"/>
          <w:sz w:val="22"/>
          <w:szCs w:val="22"/>
        </w:rPr>
        <w:t>Federal h</w:t>
      </w:r>
      <w:r w:rsidR="00846A17" w:rsidRPr="00294893">
        <w:rPr>
          <w:rFonts w:ascii="Calibri" w:hAnsi="Calibri" w:cs="Arial"/>
          <w:sz w:val="22"/>
          <w:szCs w:val="22"/>
        </w:rPr>
        <w:t xml:space="preserve">ealth </w:t>
      </w:r>
      <w:r w:rsidR="003E3B1E" w:rsidRPr="00294893">
        <w:rPr>
          <w:rFonts w:ascii="Calibri" w:hAnsi="Calibri" w:cs="Arial"/>
          <w:sz w:val="22"/>
          <w:szCs w:val="22"/>
        </w:rPr>
        <w:t>policy should</w:t>
      </w:r>
      <w:r w:rsidR="00050534">
        <w:rPr>
          <w:rFonts w:ascii="Calibri" w:hAnsi="Calibri" w:cs="Arial"/>
          <w:sz w:val="22"/>
          <w:szCs w:val="22"/>
        </w:rPr>
        <w:t xml:space="preserve"> seek to</w:t>
      </w:r>
      <w:r w:rsidR="003E3B1E" w:rsidRPr="00294893">
        <w:rPr>
          <w:rFonts w:ascii="Calibri" w:hAnsi="Calibri" w:cs="Arial"/>
          <w:sz w:val="22"/>
          <w:szCs w:val="22"/>
        </w:rPr>
        <w:t xml:space="preserve"> e</w:t>
      </w:r>
      <w:r w:rsidR="00846A17" w:rsidRPr="00294893">
        <w:rPr>
          <w:rFonts w:ascii="Calibri" w:hAnsi="Calibri" w:cs="Arial"/>
          <w:sz w:val="22"/>
          <w:szCs w:val="22"/>
        </w:rPr>
        <w:t xml:space="preserve">nsure that </w:t>
      </w:r>
      <w:r w:rsidR="003E3B1E" w:rsidRPr="00294893">
        <w:rPr>
          <w:rFonts w:ascii="Calibri" w:hAnsi="Calibri" w:cs="Arial"/>
          <w:sz w:val="22"/>
          <w:szCs w:val="22"/>
        </w:rPr>
        <w:t xml:space="preserve">all </w:t>
      </w:r>
      <w:r w:rsidR="00846A17" w:rsidRPr="00294893">
        <w:rPr>
          <w:rFonts w:ascii="Calibri" w:hAnsi="Calibri" w:cs="Arial"/>
          <w:sz w:val="22"/>
          <w:szCs w:val="22"/>
        </w:rPr>
        <w:t xml:space="preserve">adults have access to, and can process and understand, the basic health </w:t>
      </w:r>
      <w:r w:rsidR="00124CA5" w:rsidRPr="00294893">
        <w:rPr>
          <w:rFonts w:ascii="Calibri" w:hAnsi="Calibri" w:cs="Arial"/>
          <w:sz w:val="22"/>
          <w:szCs w:val="22"/>
        </w:rPr>
        <w:t xml:space="preserve">information </w:t>
      </w:r>
      <w:r w:rsidR="00846A17" w:rsidRPr="00294893">
        <w:rPr>
          <w:rFonts w:ascii="Calibri" w:hAnsi="Calibri" w:cs="Arial"/>
          <w:sz w:val="22"/>
          <w:szCs w:val="22"/>
        </w:rPr>
        <w:t xml:space="preserve">needed to make </w:t>
      </w:r>
      <w:r w:rsidR="00124CA5" w:rsidRPr="00294893">
        <w:rPr>
          <w:rFonts w:ascii="Calibri" w:hAnsi="Calibri" w:cs="Arial"/>
          <w:sz w:val="22"/>
          <w:szCs w:val="22"/>
        </w:rPr>
        <w:t>responsible</w:t>
      </w:r>
      <w:r w:rsidR="00846A17" w:rsidRPr="00294893">
        <w:rPr>
          <w:rFonts w:ascii="Calibri" w:hAnsi="Calibri" w:cs="Arial"/>
          <w:sz w:val="22"/>
          <w:szCs w:val="22"/>
        </w:rPr>
        <w:t xml:space="preserve"> health decisions</w:t>
      </w:r>
      <w:r w:rsidR="003E3B1E" w:rsidRPr="00294893">
        <w:rPr>
          <w:rFonts w:ascii="Calibri" w:hAnsi="Calibri" w:cs="Arial"/>
          <w:sz w:val="22"/>
          <w:szCs w:val="22"/>
        </w:rPr>
        <w:t>.</w:t>
      </w:r>
    </w:p>
    <w:p w14:paraId="5CFB06F5" w14:textId="2C158D5E" w:rsidR="003E3B1E" w:rsidRPr="00294893"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Civic Engagement.</w:t>
      </w:r>
      <w:r w:rsidRPr="00294893">
        <w:rPr>
          <w:rFonts w:ascii="Calibri" w:hAnsi="Calibri" w:cs="Arial"/>
          <w:sz w:val="22"/>
          <w:szCs w:val="22"/>
        </w:rPr>
        <w:t xml:space="preserve"> </w:t>
      </w:r>
      <w:r w:rsidR="003E3B1E" w:rsidRPr="00294893">
        <w:rPr>
          <w:rFonts w:ascii="Calibri" w:hAnsi="Calibri" w:cs="Arial"/>
          <w:sz w:val="22"/>
          <w:szCs w:val="22"/>
        </w:rPr>
        <w:t xml:space="preserve">Federal policy and legislation pertaining to civic engagement and the exercise of basic civil rights </w:t>
      </w:r>
      <w:r w:rsidR="00050534">
        <w:rPr>
          <w:rFonts w:ascii="Calibri" w:hAnsi="Calibri" w:cs="Arial"/>
          <w:sz w:val="22"/>
          <w:szCs w:val="22"/>
        </w:rPr>
        <w:t xml:space="preserve">and responsibilities </w:t>
      </w:r>
      <w:r w:rsidR="003E3B1E" w:rsidRPr="00294893">
        <w:rPr>
          <w:rFonts w:ascii="Calibri" w:hAnsi="Calibri" w:cs="Arial"/>
          <w:sz w:val="22"/>
          <w:szCs w:val="22"/>
        </w:rPr>
        <w:t>should address the needs of adult learners and the role that adul</w:t>
      </w:r>
      <w:r w:rsidR="00871D2F" w:rsidRPr="00294893">
        <w:rPr>
          <w:rFonts w:ascii="Calibri" w:hAnsi="Calibri" w:cs="Arial"/>
          <w:sz w:val="22"/>
          <w:szCs w:val="22"/>
        </w:rPr>
        <w:t xml:space="preserve">t education programs </w:t>
      </w:r>
      <w:r w:rsidR="00124CA5" w:rsidRPr="00294893">
        <w:rPr>
          <w:rFonts w:ascii="Calibri" w:hAnsi="Calibri" w:cs="Arial"/>
          <w:sz w:val="22"/>
          <w:szCs w:val="22"/>
        </w:rPr>
        <w:t xml:space="preserve">can </w:t>
      </w:r>
      <w:r w:rsidR="00871D2F" w:rsidRPr="00294893">
        <w:rPr>
          <w:rFonts w:ascii="Calibri" w:hAnsi="Calibri" w:cs="Arial"/>
          <w:sz w:val="22"/>
          <w:szCs w:val="22"/>
        </w:rPr>
        <w:t>contribute to such initiatives.</w:t>
      </w:r>
      <w:r w:rsidR="003E3B1E" w:rsidRPr="00294893">
        <w:rPr>
          <w:rFonts w:ascii="Calibri" w:hAnsi="Calibri" w:cs="Arial"/>
          <w:sz w:val="22"/>
          <w:szCs w:val="22"/>
        </w:rPr>
        <w:t xml:space="preserve"> </w:t>
      </w:r>
    </w:p>
    <w:p w14:paraId="2546DF5D" w14:textId="1A1F2587" w:rsidR="00846A17" w:rsidRPr="00294893" w:rsidRDefault="009C00D1" w:rsidP="003E3B1E">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Arial"/>
          <w:b/>
          <w:sz w:val="22"/>
          <w:szCs w:val="22"/>
        </w:rPr>
        <w:t>Correctional Education.</w:t>
      </w:r>
      <w:r w:rsidRPr="00294893">
        <w:rPr>
          <w:rFonts w:ascii="Calibri" w:hAnsi="Calibri" w:cs="Arial"/>
          <w:sz w:val="22"/>
          <w:szCs w:val="22"/>
        </w:rPr>
        <w:t xml:space="preserve"> </w:t>
      </w:r>
      <w:r w:rsidR="003E3B1E" w:rsidRPr="00294893">
        <w:rPr>
          <w:rFonts w:ascii="Calibri" w:hAnsi="Calibri" w:cs="Arial"/>
          <w:sz w:val="22"/>
          <w:szCs w:val="22"/>
        </w:rPr>
        <w:t>Federal policy and legislation should</w:t>
      </w:r>
      <w:r w:rsidR="00846A17" w:rsidRPr="00294893">
        <w:rPr>
          <w:rFonts w:ascii="Calibri" w:hAnsi="Calibri" w:cs="Arial"/>
          <w:sz w:val="22"/>
          <w:szCs w:val="22"/>
        </w:rPr>
        <w:t xml:space="preserve"> </w:t>
      </w:r>
      <w:r w:rsidR="006609EE">
        <w:rPr>
          <w:rFonts w:ascii="Calibri" w:hAnsi="Calibri" w:cs="Arial"/>
          <w:sz w:val="22"/>
          <w:szCs w:val="22"/>
        </w:rPr>
        <w:t>include</w:t>
      </w:r>
      <w:r w:rsidR="00846A17" w:rsidRPr="00294893">
        <w:rPr>
          <w:rFonts w:ascii="Calibri" w:hAnsi="Calibri" w:cs="Arial"/>
          <w:sz w:val="22"/>
          <w:szCs w:val="22"/>
        </w:rPr>
        <w:t xml:space="preserve"> </w:t>
      </w:r>
      <w:r w:rsidR="00124CA5" w:rsidRPr="00294893">
        <w:rPr>
          <w:rFonts w:ascii="Calibri" w:hAnsi="Calibri" w:cs="Arial"/>
          <w:sz w:val="22"/>
          <w:szCs w:val="22"/>
        </w:rPr>
        <w:t>investments in</w:t>
      </w:r>
      <w:r w:rsidR="00846A17" w:rsidRPr="00294893">
        <w:rPr>
          <w:rFonts w:ascii="Calibri" w:hAnsi="Calibri" w:cs="Arial"/>
          <w:sz w:val="22"/>
          <w:szCs w:val="22"/>
        </w:rPr>
        <w:t xml:space="preserve"> adult education </w:t>
      </w:r>
      <w:r w:rsidR="00124CA5" w:rsidRPr="00294893">
        <w:rPr>
          <w:rFonts w:ascii="Calibri" w:hAnsi="Calibri" w:cs="Arial"/>
          <w:sz w:val="22"/>
          <w:szCs w:val="22"/>
        </w:rPr>
        <w:t>for</w:t>
      </w:r>
      <w:r w:rsidR="00846A17" w:rsidRPr="00294893">
        <w:rPr>
          <w:rFonts w:ascii="Calibri" w:hAnsi="Calibri" w:cs="Arial"/>
          <w:sz w:val="22"/>
          <w:szCs w:val="22"/>
        </w:rPr>
        <w:t xml:space="preserve"> incarcerated</w:t>
      </w:r>
      <w:r w:rsidR="00124CA5" w:rsidRPr="00294893">
        <w:rPr>
          <w:rFonts w:ascii="Calibri" w:hAnsi="Calibri" w:cs="Arial"/>
          <w:sz w:val="22"/>
          <w:szCs w:val="22"/>
        </w:rPr>
        <w:t xml:space="preserve"> adults</w:t>
      </w:r>
      <w:r w:rsidR="003E3B1E" w:rsidRPr="00294893">
        <w:rPr>
          <w:rFonts w:ascii="Calibri" w:hAnsi="Calibri" w:cs="Arial"/>
          <w:sz w:val="22"/>
          <w:szCs w:val="22"/>
        </w:rPr>
        <w:t>.</w:t>
      </w:r>
    </w:p>
    <w:p w14:paraId="508FC2A4" w14:textId="5D41DD4D" w:rsidR="000C0238" w:rsidRPr="000C0238" w:rsidRDefault="009C00D1" w:rsidP="004414E5">
      <w:pPr>
        <w:pStyle w:val="ListParagraph"/>
        <w:widowControl w:val="0"/>
        <w:numPr>
          <w:ilvl w:val="0"/>
          <w:numId w:val="2"/>
        </w:numPr>
        <w:tabs>
          <w:tab w:val="left" w:pos="-990"/>
          <w:tab w:val="left" w:pos="-720"/>
        </w:tabs>
        <w:autoSpaceDE w:val="0"/>
        <w:autoSpaceDN w:val="0"/>
        <w:adjustRightInd w:val="0"/>
        <w:spacing w:after="120"/>
        <w:ind w:left="360"/>
        <w:contextualSpacing w:val="0"/>
        <w:rPr>
          <w:rFonts w:ascii="Calibri" w:hAnsi="Calibri" w:cs="Times"/>
          <w:sz w:val="22"/>
          <w:szCs w:val="22"/>
        </w:rPr>
      </w:pPr>
      <w:r w:rsidRPr="00294893">
        <w:rPr>
          <w:rFonts w:ascii="Calibri" w:hAnsi="Calibri" w:cs="Times"/>
          <w:b/>
          <w:sz w:val="22"/>
          <w:szCs w:val="22"/>
        </w:rPr>
        <w:lastRenderedPageBreak/>
        <w:t>Accountability.</w:t>
      </w:r>
      <w:r w:rsidRPr="00294893">
        <w:rPr>
          <w:rFonts w:ascii="Calibri" w:hAnsi="Calibri" w:cs="Times"/>
          <w:sz w:val="22"/>
          <w:szCs w:val="22"/>
        </w:rPr>
        <w:t xml:space="preserve"> </w:t>
      </w:r>
      <w:r w:rsidR="00124CA5" w:rsidRPr="00294893">
        <w:rPr>
          <w:rFonts w:ascii="Calibri" w:hAnsi="Calibri" w:cs="Times"/>
          <w:sz w:val="22"/>
          <w:szCs w:val="22"/>
        </w:rPr>
        <w:t>Federal r</w:t>
      </w:r>
      <w:r w:rsidR="007A12CC" w:rsidRPr="00294893">
        <w:rPr>
          <w:rFonts w:ascii="Calibri" w:hAnsi="Calibri" w:cs="Times"/>
          <w:sz w:val="22"/>
          <w:szCs w:val="22"/>
        </w:rPr>
        <w:t xml:space="preserve">eporting and accountability systems should accurately reflect the </w:t>
      </w:r>
      <w:r w:rsidR="006609EE">
        <w:rPr>
          <w:rFonts w:ascii="Calibri" w:hAnsi="Calibri" w:cs="Times"/>
          <w:sz w:val="22"/>
          <w:szCs w:val="22"/>
        </w:rPr>
        <w:t xml:space="preserve">goals and </w:t>
      </w:r>
      <w:r w:rsidR="007A12CC" w:rsidRPr="00294893">
        <w:rPr>
          <w:rFonts w:ascii="Calibri" w:hAnsi="Calibri" w:cs="Times"/>
          <w:sz w:val="22"/>
          <w:szCs w:val="22"/>
        </w:rPr>
        <w:t>progress of adult learners at all literacy levels.</w:t>
      </w:r>
      <w:r w:rsidR="004414E5" w:rsidRPr="000C0238">
        <w:rPr>
          <w:rFonts w:ascii="Calibri" w:hAnsi="Calibri" w:cs="Times"/>
          <w:sz w:val="22"/>
          <w:szCs w:val="22"/>
        </w:rPr>
        <w:t xml:space="preserve"> </w:t>
      </w:r>
    </w:p>
    <w:sectPr w:rsidR="000C0238" w:rsidRPr="000C0238" w:rsidSect="009C00D1">
      <w:headerReference w:type="even" r:id="rId8"/>
      <w:headerReference w:type="default" r:id="rId9"/>
      <w:footerReference w:type="default" r:id="rId10"/>
      <w:headerReference w:type="first" r:id="rId11"/>
      <w:pgSz w:w="12240" w:h="15840"/>
      <w:pgMar w:top="1440" w:right="1080" w:bottom="1440" w:left="108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0EE60" w14:textId="77777777" w:rsidR="00F57137" w:rsidRDefault="00F57137" w:rsidP="00871D2F">
      <w:r>
        <w:separator/>
      </w:r>
    </w:p>
  </w:endnote>
  <w:endnote w:type="continuationSeparator" w:id="0">
    <w:p w14:paraId="5F249E86" w14:textId="77777777" w:rsidR="00F57137" w:rsidRDefault="00F57137" w:rsidP="0087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761D6B" w14:textId="77777777" w:rsidR="00F57137" w:rsidRPr="003A4505" w:rsidRDefault="00F57137" w:rsidP="003A4505">
    <w:pPr>
      <w:pStyle w:val="Footer"/>
      <w:jc w:val="right"/>
      <w:rPr>
        <w:rFonts w:ascii="Calibri" w:hAnsi="Calibri"/>
        <w:i/>
        <w:sz w:val="18"/>
        <w:szCs w:val="18"/>
      </w:rPr>
    </w:pPr>
    <w:r w:rsidRPr="003A4505">
      <w:rPr>
        <w:rFonts w:ascii="Calibri" w:hAnsi="Calibri"/>
        <w:i/>
        <w:sz w:val="18"/>
        <w:szCs w:val="18"/>
      </w:rPr>
      <w:t>Revised March xx,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D6103" w14:textId="77777777" w:rsidR="00F57137" w:rsidRDefault="00F57137" w:rsidP="00871D2F">
      <w:r>
        <w:separator/>
      </w:r>
    </w:p>
  </w:footnote>
  <w:footnote w:type="continuationSeparator" w:id="0">
    <w:p w14:paraId="498C232F" w14:textId="77777777" w:rsidR="00F57137" w:rsidRDefault="00F57137" w:rsidP="00871D2F">
      <w:r>
        <w:continuationSeparator/>
      </w:r>
    </w:p>
  </w:footnote>
  <w:footnote w:id="1">
    <w:p w14:paraId="50A6FAB2" w14:textId="3AAC0AB6" w:rsidR="00F57137" w:rsidRPr="004414E5" w:rsidRDefault="00F57137" w:rsidP="004414E5">
      <w:pPr>
        <w:widowControl w:val="0"/>
        <w:tabs>
          <w:tab w:val="left" w:pos="-990"/>
          <w:tab w:val="left" w:pos="-720"/>
        </w:tabs>
        <w:autoSpaceDE w:val="0"/>
        <w:autoSpaceDN w:val="0"/>
        <w:adjustRightInd w:val="0"/>
        <w:spacing w:after="120"/>
        <w:rPr>
          <w:rFonts w:ascii="Calibri" w:hAnsi="Calibri" w:cs="Times"/>
          <w:sz w:val="18"/>
          <w:szCs w:val="18"/>
        </w:rPr>
      </w:pPr>
      <w:r w:rsidRPr="004414E5">
        <w:rPr>
          <w:rStyle w:val="FootnoteReference"/>
          <w:rFonts w:ascii="Calibri" w:hAnsi="Calibri"/>
          <w:sz w:val="18"/>
          <w:szCs w:val="18"/>
        </w:rPr>
        <w:footnoteRef/>
      </w:r>
      <w:r w:rsidRPr="004414E5">
        <w:rPr>
          <w:rFonts w:ascii="Calibri" w:hAnsi="Calibri"/>
          <w:sz w:val="18"/>
          <w:szCs w:val="18"/>
        </w:rPr>
        <w:t xml:space="preserve"> </w:t>
      </w:r>
      <w:r w:rsidRPr="004414E5">
        <w:rPr>
          <w:rFonts w:ascii="Calibri" w:hAnsi="Calibri" w:cs="Times"/>
          <w:sz w:val="18"/>
          <w:szCs w:val="18"/>
        </w:rPr>
        <w:t>Academic instruction and education services for adults below the postsecondary level that increase an individual’s basic reading, writing, math skills, available for free or at a cost affordable to all.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1B9518" w14:textId="77777777" w:rsidR="00F57137" w:rsidRDefault="00F57137">
    <w:pPr>
      <w:pStyle w:val="Header"/>
    </w:pPr>
    <w:r>
      <w:rPr>
        <w:noProof/>
      </w:rPr>
      <w:pict w14:anchorId="0E95BC1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68.45pt;height:142.1pt;rotation:315;z-index:-251655168;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3107f"/>
          <v:textpath style="font-family:&quot;Verdana&quot;;font-size:1pt;font-weight:bold"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08921F" w14:textId="77777777" w:rsidR="00F57137" w:rsidRDefault="00F57137" w:rsidP="00871D2F">
    <w:pPr>
      <w:pStyle w:val="Header"/>
      <w:jc w:val="center"/>
    </w:pPr>
    <w:r>
      <w:rPr>
        <w:noProof/>
      </w:rPr>
      <w:pict w14:anchorId="215DE9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68.45pt;height:142.1pt;rotation:315;z-index:-251657216;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3107f"/>
          <v:textpath style="font-family:&quot;Verdana&quot;;font-size:1pt;font-weight:bold" string="DRAFT"/>
          <w10:wrap anchorx="margin" anchory="margin"/>
        </v:shape>
      </w:pict>
    </w:r>
  </w:p>
  <w:p w14:paraId="00188060" w14:textId="77777777" w:rsidR="00F57137" w:rsidRDefault="00F5713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5000" w:type="pct"/>
      <w:tblLook w:val="04A0" w:firstRow="1" w:lastRow="0" w:firstColumn="1" w:lastColumn="0" w:noHBand="0" w:noVBand="1"/>
    </w:tblPr>
    <w:tblGrid>
      <w:gridCol w:w="1936"/>
      <w:gridCol w:w="8360"/>
    </w:tblGrid>
    <w:tr w:rsidR="00F57137" w:rsidRPr="00235F67" w14:paraId="4A09D186" w14:textId="77777777" w:rsidTr="00005C21">
      <w:tc>
        <w:tcPr>
          <w:tcW w:w="940" w:type="pct"/>
          <w:shd w:val="clear" w:color="auto" w:fill="auto"/>
          <w:vAlign w:val="center"/>
        </w:tcPr>
        <w:p w14:paraId="0EA69072" w14:textId="77777777" w:rsidR="00F57137" w:rsidRPr="0036215A" w:rsidRDefault="00F57137" w:rsidP="00005C21">
          <w:pPr>
            <w:pStyle w:val="Header"/>
            <w:ind w:left="-180"/>
            <w:jc w:val="center"/>
            <w:rPr>
              <w:rFonts w:ascii="Rockwell" w:hAnsi="Rockwell"/>
              <w:b/>
              <w:color w:val="1F497D"/>
              <w:sz w:val="52"/>
              <w:szCs w:val="52"/>
            </w:rPr>
          </w:pPr>
          <w:r>
            <w:rPr>
              <w:rFonts w:ascii="Rockwell" w:hAnsi="Rockwell"/>
              <w:b/>
              <w:noProof/>
              <w:color w:val="1F497D"/>
              <w:sz w:val="52"/>
              <w:szCs w:val="52"/>
            </w:rPr>
            <w:drawing>
              <wp:inline distT="0" distB="0" distL="0" distR="0" wp14:anchorId="75B7EF5F" wp14:editId="2C670CB8">
                <wp:extent cx="1028700" cy="9144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4060" w:type="pct"/>
          <w:shd w:val="clear" w:color="auto" w:fill="auto"/>
          <w:vAlign w:val="center"/>
        </w:tcPr>
        <w:p w14:paraId="27001A9D" w14:textId="77777777" w:rsidR="00F57137" w:rsidRPr="0036215A" w:rsidRDefault="00F57137" w:rsidP="00005C21">
          <w:pPr>
            <w:pStyle w:val="Header"/>
            <w:ind w:left="-136"/>
            <w:jc w:val="center"/>
            <w:rPr>
              <w:rFonts w:ascii="Rockwell" w:hAnsi="Rockwell"/>
              <w:b/>
              <w:color w:val="1F497D"/>
              <w:sz w:val="52"/>
              <w:szCs w:val="52"/>
            </w:rPr>
          </w:pPr>
          <w:r w:rsidRPr="0036215A">
            <w:rPr>
              <w:rFonts w:ascii="Rockwell" w:hAnsi="Rockwell"/>
              <w:b/>
              <w:color w:val="1F497D"/>
              <w:sz w:val="52"/>
              <w:szCs w:val="52"/>
            </w:rPr>
            <w:t>National Coalition for Literacy</w:t>
          </w:r>
        </w:p>
      </w:tc>
    </w:tr>
  </w:tbl>
  <w:p w14:paraId="68B7808F" w14:textId="77777777" w:rsidR="00F57137" w:rsidRPr="009C00D1" w:rsidRDefault="00F57137">
    <w:pPr>
      <w:pStyle w:val="Header"/>
      <w:rPr>
        <w:sz w:val="4"/>
        <w:szCs w:val="4"/>
      </w:rPr>
    </w:pPr>
    <w:r>
      <w:rPr>
        <w:noProof/>
      </w:rPr>
      <w:pict w14:anchorId="697321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68.45pt;height:142.1pt;rotation:315;z-index:-251653120;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3107f"/>
          <v:textpath style="font-family:&quot;Verdana&quot;;font-size:1pt;font-weight:bold"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FC1FB0"/>
    <w:multiLevelType w:val="hybridMultilevel"/>
    <w:tmpl w:val="9498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17"/>
    <w:rsid w:val="00005C21"/>
    <w:rsid w:val="000256F9"/>
    <w:rsid w:val="00050534"/>
    <w:rsid w:val="000C0238"/>
    <w:rsid w:val="00124CA5"/>
    <w:rsid w:val="00294893"/>
    <w:rsid w:val="00305723"/>
    <w:rsid w:val="003A4505"/>
    <w:rsid w:val="003B2B12"/>
    <w:rsid w:val="003E3B1E"/>
    <w:rsid w:val="004414E5"/>
    <w:rsid w:val="004D0245"/>
    <w:rsid w:val="004F314E"/>
    <w:rsid w:val="00515F6D"/>
    <w:rsid w:val="006609EE"/>
    <w:rsid w:val="007A12CC"/>
    <w:rsid w:val="007E13A9"/>
    <w:rsid w:val="00846A17"/>
    <w:rsid w:val="00871D2F"/>
    <w:rsid w:val="008B7104"/>
    <w:rsid w:val="009349F8"/>
    <w:rsid w:val="009759F2"/>
    <w:rsid w:val="009C00D1"/>
    <w:rsid w:val="009D1248"/>
    <w:rsid w:val="009D63C5"/>
    <w:rsid w:val="00A16F59"/>
    <w:rsid w:val="00A67D59"/>
    <w:rsid w:val="00A8687A"/>
    <w:rsid w:val="00C72B42"/>
    <w:rsid w:val="00DA2070"/>
    <w:rsid w:val="00F57137"/>
    <w:rsid w:val="00F76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35EED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1E"/>
    <w:pPr>
      <w:ind w:left="720"/>
      <w:contextualSpacing/>
    </w:pPr>
  </w:style>
  <w:style w:type="paragraph" w:styleId="Header">
    <w:name w:val="header"/>
    <w:basedOn w:val="Normal"/>
    <w:link w:val="HeaderChar"/>
    <w:uiPriority w:val="99"/>
    <w:unhideWhenUsed/>
    <w:rsid w:val="00871D2F"/>
    <w:pPr>
      <w:tabs>
        <w:tab w:val="center" w:pos="4320"/>
        <w:tab w:val="right" w:pos="8640"/>
      </w:tabs>
    </w:pPr>
  </w:style>
  <w:style w:type="character" w:customStyle="1" w:styleId="HeaderChar">
    <w:name w:val="Header Char"/>
    <w:basedOn w:val="DefaultParagraphFont"/>
    <w:link w:val="Header"/>
    <w:uiPriority w:val="99"/>
    <w:rsid w:val="00871D2F"/>
  </w:style>
  <w:style w:type="paragraph" w:styleId="Footer">
    <w:name w:val="footer"/>
    <w:basedOn w:val="Normal"/>
    <w:link w:val="FooterChar"/>
    <w:uiPriority w:val="99"/>
    <w:unhideWhenUsed/>
    <w:rsid w:val="00871D2F"/>
    <w:pPr>
      <w:tabs>
        <w:tab w:val="center" w:pos="4320"/>
        <w:tab w:val="right" w:pos="8640"/>
      </w:tabs>
    </w:pPr>
  </w:style>
  <w:style w:type="character" w:customStyle="1" w:styleId="FooterChar">
    <w:name w:val="Footer Char"/>
    <w:basedOn w:val="DefaultParagraphFont"/>
    <w:link w:val="Footer"/>
    <w:uiPriority w:val="99"/>
    <w:rsid w:val="00871D2F"/>
  </w:style>
  <w:style w:type="paragraph" w:styleId="BalloonText">
    <w:name w:val="Balloon Text"/>
    <w:basedOn w:val="Normal"/>
    <w:link w:val="BalloonTextChar"/>
    <w:uiPriority w:val="99"/>
    <w:semiHidden/>
    <w:unhideWhenUsed/>
    <w:rsid w:val="00871D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D2F"/>
    <w:rPr>
      <w:rFonts w:ascii="Lucida Grande" w:hAnsi="Lucida Grande" w:cs="Lucida Grande"/>
      <w:sz w:val="18"/>
      <w:szCs w:val="18"/>
    </w:rPr>
  </w:style>
  <w:style w:type="paragraph" w:styleId="FootnoteText">
    <w:name w:val="footnote text"/>
    <w:basedOn w:val="Normal"/>
    <w:link w:val="FootnoteTextChar"/>
    <w:uiPriority w:val="99"/>
    <w:unhideWhenUsed/>
    <w:rsid w:val="000C0238"/>
  </w:style>
  <w:style w:type="character" w:customStyle="1" w:styleId="FootnoteTextChar">
    <w:name w:val="Footnote Text Char"/>
    <w:basedOn w:val="DefaultParagraphFont"/>
    <w:link w:val="FootnoteText"/>
    <w:uiPriority w:val="99"/>
    <w:rsid w:val="000C0238"/>
  </w:style>
  <w:style w:type="character" w:styleId="FootnoteReference">
    <w:name w:val="footnote reference"/>
    <w:basedOn w:val="DefaultParagraphFont"/>
    <w:uiPriority w:val="99"/>
    <w:unhideWhenUsed/>
    <w:rsid w:val="000C023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1E"/>
    <w:pPr>
      <w:ind w:left="720"/>
      <w:contextualSpacing/>
    </w:pPr>
  </w:style>
  <w:style w:type="paragraph" w:styleId="Header">
    <w:name w:val="header"/>
    <w:basedOn w:val="Normal"/>
    <w:link w:val="HeaderChar"/>
    <w:uiPriority w:val="99"/>
    <w:unhideWhenUsed/>
    <w:rsid w:val="00871D2F"/>
    <w:pPr>
      <w:tabs>
        <w:tab w:val="center" w:pos="4320"/>
        <w:tab w:val="right" w:pos="8640"/>
      </w:tabs>
    </w:pPr>
  </w:style>
  <w:style w:type="character" w:customStyle="1" w:styleId="HeaderChar">
    <w:name w:val="Header Char"/>
    <w:basedOn w:val="DefaultParagraphFont"/>
    <w:link w:val="Header"/>
    <w:uiPriority w:val="99"/>
    <w:rsid w:val="00871D2F"/>
  </w:style>
  <w:style w:type="paragraph" w:styleId="Footer">
    <w:name w:val="footer"/>
    <w:basedOn w:val="Normal"/>
    <w:link w:val="FooterChar"/>
    <w:uiPriority w:val="99"/>
    <w:unhideWhenUsed/>
    <w:rsid w:val="00871D2F"/>
    <w:pPr>
      <w:tabs>
        <w:tab w:val="center" w:pos="4320"/>
        <w:tab w:val="right" w:pos="8640"/>
      </w:tabs>
    </w:pPr>
  </w:style>
  <w:style w:type="character" w:customStyle="1" w:styleId="FooterChar">
    <w:name w:val="Footer Char"/>
    <w:basedOn w:val="DefaultParagraphFont"/>
    <w:link w:val="Footer"/>
    <w:uiPriority w:val="99"/>
    <w:rsid w:val="00871D2F"/>
  </w:style>
  <w:style w:type="paragraph" w:styleId="BalloonText">
    <w:name w:val="Balloon Text"/>
    <w:basedOn w:val="Normal"/>
    <w:link w:val="BalloonTextChar"/>
    <w:uiPriority w:val="99"/>
    <w:semiHidden/>
    <w:unhideWhenUsed/>
    <w:rsid w:val="00871D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D2F"/>
    <w:rPr>
      <w:rFonts w:ascii="Lucida Grande" w:hAnsi="Lucida Grande" w:cs="Lucida Grande"/>
      <w:sz w:val="18"/>
      <w:szCs w:val="18"/>
    </w:rPr>
  </w:style>
  <w:style w:type="paragraph" w:styleId="FootnoteText">
    <w:name w:val="footnote text"/>
    <w:basedOn w:val="Normal"/>
    <w:link w:val="FootnoteTextChar"/>
    <w:uiPriority w:val="99"/>
    <w:unhideWhenUsed/>
    <w:rsid w:val="000C0238"/>
  </w:style>
  <w:style w:type="character" w:customStyle="1" w:styleId="FootnoteTextChar">
    <w:name w:val="Footnote Text Char"/>
    <w:basedOn w:val="DefaultParagraphFont"/>
    <w:link w:val="FootnoteText"/>
    <w:uiPriority w:val="99"/>
    <w:rsid w:val="000C0238"/>
  </w:style>
  <w:style w:type="character" w:styleId="FootnoteReference">
    <w:name w:val="footnote reference"/>
    <w:basedOn w:val="DefaultParagraphFont"/>
    <w:uiPriority w:val="99"/>
    <w:unhideWhenUsed/>
    <w:rsid w:val="000C0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8892">
      <w:bodyDiv w:val="1"/>
      <w:marLeft w:val="0"/>
      <w:marRight w:val="0"/>
      <w:marTop w:val="0"/>
      <w:marBottom w:val="0"/>
      <w:divBdr>
        <w:top w:val="none" w:sz="0" w:space="0" w:color="auto"/>
        <w:left w:val="none" w:sz="0" w:space="0" w:color="auto"/>
        <w:bottom w:val="none" w:sz="0" w:space="0" w:color="auto"/>
        <w:right w:val="none" w:sz="0" w:space="0" w:color="auto"/>
      </w:divBdr>
      <w:divsChild>
        <w:div w:id="1260523639">
          <w:marLeft w:val="0"/>
          <w:marRight w:val="0"/>
          <w:marTop w:val="0"/>
          <w:marBottom w:val="0"/>
          <w:divBdr>
            <w:top w:val="none" w:sz="0" w:space="0" w:color="auto"/>
            <w:left w:val="none" w:sz="0" w:space="0" w:color="auto"/>
            <w:bottom w:val="none" w:sz="0" w:space="0" w:color="auto"/>
            <w:right w:val="none" w:sz="0" w:space="0" w:color="auto"/>
          </w:divBdr>
          <w:divsChild>
            <w:div w:id="1373652585">
              <w:marLeft w:val="0"/>
              <w:marRight w:val="0"/>
              <w:marTop w:val="0"/>
              <w:marBottom w:val="0"/>
              <w:divBdr>
                <w:top w:val="none" w:sz="0" w:space="0" w:color="auto"/>
                <w:left w:val="none" w:sz="0" w:space="0" w:color="auto"/>
                <w:bottom w:val="none" w:sz="0" w:space="0" w:color="auto"/>
                <w:right w:val="none" w:sz="0" w:space="0" w:color="auto"/>
              </w:divBdr>
              <w:divsChild>
                <w:div w:id="2554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901">
      <w:bodyDiv w:val="1"/>
      <w:marLeft w:val="0"/>
      <w:marRight w:val="0"/>
      <w:marTop w:val="0"/>
      <w:marBottom w:val="0"/>
      <w:divBdr>
        <w:top w:val="none" w:sz="0" w:space="0" w:color="auto"/>
        <w:left w:val="none" w:sz="0" w:space="0" w:color="auto"/>
        <w:bottom w:val="none" w:sz="0" w:space="0" w:color="auto"/>
        <w:right w:val="none" w:sz="0" w:space="0" w:color="auto"/>
      </w:divBdr>
      <w:divsChild>
        <w:div w:id="157112574">
          <w:marLeft w:val="0"/>
          <w:marRight w:val="0"/>
          <w:marTop w:val="0"/>
          <w:marBottom w:val="0"/>
          <w:divBdr>
            <w:top w:val="none" w:sz="0" w:space="0" w:color="auto"/>
            <w:left w:val="none" w:sz="0" w:space="0" w:color="auto"/>
            <w:bottom w:val="none" w:sz="0" w:space="0" w:color="auto"/>
            <w:right w:val="none" w:sz="0" w:space="0" w:color="auto"/>
          </w:divBdr>
          <w:divsChild>
            <w:div w:id="779103595">
              <w:marLeft w:val="0"/>
              <w:marRight w:val="0"/>
              <w:marTop w:val="0"/>
              <w:marBottom w:val="0"/>
              <w:divBdr>
                <w:top w:val="none" w:sz="0" w:space="0" w:color="auto"/>
                <w:left w:val="none" w:sz="0" w:space="0" w:color="auto"/>
                <w:bottom w:val="none" w:sz="0" w:space="0" w:color="auto"/>
                <w:right w:val="none" w:sz="0" w:space="0" w:color="auto"/>
              </w:divBdr>
              <w:divsChild>
                <w:div w:id="15055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3569">
      <w:bodyDiv w:val="1"/>
      <w:marLeft w:val="0"/>
      <w:marRight w:val="0"/>
      <w:marTop w:val="0"/>
      <w:marBottom w:val="0"/>
      <w:divBdr>
        <w:top w:val="none" w:sz="0" w:space="0" w:color="auto"/>
        <w:left w:val="none" w:sz="0" w:space="0" w:color="auto"/>
        <w:bottom w:val="none" w:sz="0" w:space="0" w:color="auto"/>
        <w:right w:val="none" w:sz="0" w:space="0" w:color="auto"/>
      </w:divBdr>
      <w:divsChild>
        <w:div w:id="917858646">
          <w:marLeft w:val="0"/>
          <w:marRight w:val="0"/>
          <w:marTop w:val="0"/>
          <w:marBottom w:val="0"/>
          <w:divBdr>
            <w:top w:val="none" w:sz="0" w:space="0" w:color="auto"/>
            <w:left w:val="none" w:sz="0" w:space="0" w:color="auto"/>
            <w:bottom w:val="none" w:sz="0" w:space="0" w:color="auto"/>
            <w:right w:val="none" w:sz="0" w:space="0" w:color="auto"/>
          </w:divBdr>
          <w:divsChild>
            <w:div w:id="1222911750">
              <w:marLeft w:val="0"/>
              <w:marRight w:val="0"/>
              <w:marTop w:val="0"/>
              <w:marBottom w:val="0"/>
              <w:divBdr>
                <w:top w:val="none" w:sz="0" w:space="0" w:color="auto"/>
                <w:left w:val="none" w:sz="0" w:space="0" w:color="auto"/>
                <w:bottom w:val="none" w:sz="0" w:space="0" w:color="auto"/>
                <w:right w:val="none" w:sz="0" w:space="0" w:color="auto"/>
              </w:divBdr>
              <w:divsChild>
                <w:div w:id="17483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2119790235">
          <w:marLeft w:val="0"/>
          <w:marRight w:val="0"/>
          <w:marTop w:val="0"/>
          <w:marBottom w:val="0"/>
          <w:divBdr>
            <w:top w:val="none" w:sz="0" w:space="0" w:color="auto"/>
            <w:left w:val="none" w:sz="0" w:space="0" w:color="auto"/>
            <w:bottom w:val="none" w:sz="0" w:space="0" w:color="auto"/>
            <w:right w:val="none" w:sz="0" w:space="0" w:color="auto"/>
          </w:divBdr>
          <w:divsChild>
            <w:div w:id="651064335">
              <w:marLeft w:val="0"/>
              <w:marRight w:val="0"/>
              <w:marTop w:val="0"/>
              <w:marBottom w:val="0"/>
              <w:divBdr>
                <w:top w:val="none" w:sz="0" w:space="0" w:color="auto"/>
                <w:left w:val="none" w:sz="0" w:space="0" w:color="auto"/>
                <w:bottom w:val="none" w:sz="0" w:space="0" w:color="auto"/>
                <w:right w:val="none" w:sz="0" w:space="0" w:color="auto"/>
              </w:divBdr>
              <w:divsChild>
                <w:div w:id="10088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6062">
      <w:bodyDiv w:val="1"/>
      <w:marLeft w:val="0"/>
      <w:marRight w:val="0"/>
      <w:marTop w:val="0"/>
      <w:marBottom w:val="0"/>
      <w:divBdr>
        <w:top w:val="none" w:sz="0" w:space="0" w:color="auto"/>
        <w:left w:val="none" w:sz="0" w:space="0" w:color="auto"/>
        <w:bottom w:val="none" w:sz="0" w:space="0" w:color="auto"/>
        <w:right w:val="none" w:sz="0" w:space="0" w:color="auto"/>
      </w:divBdr>
      <w:divsChild>
        <w:div w:id="602880481">
          <w:marLeft w:val="0"/>
          <w:marRight w:val="0"/>
          <w:marTop w:val="0"/>
          <w:marBottom w:val="0"/>
          <w:divBdr>
            <w:top w:val="none" w:sz="0" w:space="0" w:color="auto"/>
            <w:left w:val="none" w:sz="0" w:space="0" w:color="auto"/>
            <w:bottom w:val="none" w:sz="0" w:space="0" w:color="auto"/>
            <w:right w:val="none" w:sz="0" w:space="0" w:color="auto"/>
          </w:divBdr>
          <w:divsChild>
            <w:div w:id="498694060">
              <w:marLeft w:val="0"/>
              <w:marRight w:val="0"/>
              <w:marTop w:val="0"/>
              <w:marBottom w:val="0"/>
              <w:divBdr>
                <w:top w:val="none" w:sz="0" w:space="0" w:color="auto"/>
                <w:left w:val="none" w:sz="0" w:space="0" w:color="auto"/>
                <w:bottom w:val="none" w:sz="0" w:space="0" w:color="auto"/>
                <w:right w:val="none" w:sz="0" w:space="0" w:color="auto"/>
              </w:divBdr>
              <w:divsChild>
                <w:div w:id="1956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494</Words>
  <Characters>2818</Characters>
  <Application>Microsoft Macintosh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Carter</dc:creator>
  <cp:keywords/>
  <dc:description/>
  <cp:lastModifiedBy>Jeff Carter</cp:lastModifiedBy>
  <cp:revision>4</cp:revision>
  <cp:lastPrinted>2015-03-06T00:25:00Z</cp:lastPrinted>
  <dcterms:created xsi:type="dcterms:W3CDTF">2015-07-26T18:01:00Z</dcterms:created>
  <dcterms:modified xsi:type="dcterms:W3CDTF">2015-07-26T18:28:00Z</dcterms:modified>
</cp:coreProperties>
</file>