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BF72A" w14:textId="77777777" w:rsidR="00BD0A4C" w:rsidRDefault="00BD0A4C"/>
    <w:p w14:paraId="5245EFFB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4"/>
          <w:szCs w:val="24"/>
        </w:rPr>
        <w:t>Board Meeting</w:t>
      </w:r>
    </w:p>
    <w:p w14:paraId="60145569" w14:textId="2D7917A1" w:rsidR="00BD0A4C" w:rsidRDefault="008148A0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17</w:t>
      </w:r>
      <w:r w:rsidR="00B52086">
        <w:rPr>
          <w:rFonts w:ascii="Avenir" w:eastAsia="Avenir" w:hAnsi="Avenir" w:cs="Avenir"/>
          <w:sz w:val="24"/>
          <w:szCs w:val="24"/>
        </w:rPr>
        <w:t xml:space="preserve"> </w:t>
      </w:r>
      <w:r>
        <w:rPr>
          <w:rFonts w:ascii="Avenir" w:eastAsia="Avenir" w:hAnsi="Avenir" w:cs="Avenir"/>
          <w:sz w:val="24"/>
          <w:szCs w:val="24"/>
        </w:rPr>
        <w:t>October</w:t>
      </w:r>
      <w:r w:rsidR="0082547B">
        <w:rPr>
          <w:rFonts w:ascii="Avenir" w:eastAsia="Avenir" w:hAnsi="Avenir" w:cs="Avenir"/>
          <w:sz w:val="24"/>
          <w:szCs w:val="24"/>
        </w:rPr>
        <w:t xml:space="preserve"> 2018, 10:00 AM – 11:30 AM</w:t>
      </w:r>
    </w:p>
    <w:p w14:paraId="071D8633" w14:textId="77777777" w:rsidR="00BD0A4C" w:rsidRDefault="00CC0A73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via phone conference</w:t>
      </w:r>
    </w:p>
    <w:p w14:paraId="12B1F8F8" w14:textId="77777777" w:rsidR="00BD0A4C" w:rsidRDefault="00BD0A4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50A8FC8A" w14:textId="77777777" w:rsidR="00BD0A4C" w:rsidRDefault="0082547B">
      <w:pPr>
        <w:spacing w:line="259" w:lineRule="auto"/>
        <w:jc w:val="center"/>
        <w:rPr>
          <w:rFonts w:ascii="Avenir" w:eastAsia="Avenir" w:hAnsi="Avenir" w:cs="Avenir"/>
          <w:b/>
          <w:i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MINUTES</w:t>
      </w:r>
    </w:p>
    <w:p w14:paraId="7DED07AE" w14:textId="77777777" w:rsidR="00BD0A4C" w:rsidRDefault="00CC0A73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1456FB20" w14:textId="1086F83D" w:rsidR="002D6FDA" w:rsidRPr="002D6FDA" w:rsidRDefault="00902CCB" w:rsidP="002D6FDA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</w:t>
      </w:r>
      <w:r w:rsidR="000B6700">
        <w:rPr>
          <w:rFonts w:ascii="Avenir" w:eastAsia="Avenir" w:hAnsi="Avenir" w:cs="Avenir"/>
        </w:rPr>
        <w:t>ttend</w:t>
      </w:r>
      <w:r>
        <w:rPr>
          <w:rFonts w:ascii="Avenir" w:eastAsia="Avenir" w:hAnsi="Avenir" w:cs="Avenir"/>
        </w:rPr>
        <w:t>ing</w:t>
      </w:r>
      <w:r w:rsidR="002D6FDA" w:rsidRPr="002D6FDA">
        <w:rPr>
          <w:rFonts w:ascii="Avenir" w:eastAsia="Avenir" w:hAnsi="Avenir" w:cs="Avenir"/>
        </w:rPr>
        <w:t>:</w:t>
      </w:r>
      <w:r>
        <w:rPr>
          <w:rFonts w:ascii="Avenir" w:eastAsia="Avenir" w:hAnsi="Avenir" w:cs="Avenir"/>
        </w:rPr>
        <w:t xml:space="preserve"> </w:t>
      </w:r>
      <w:r w:rsidR="002D6FDA" w:rsidRPr="002D6FDA">
        <w:rPr>
          <w:rFonts w:ascii="Avenir" w:eastAsia="Avenir" w:hAnsi="Avenir" w:cs="Avenir"/>
        </w:rPr>
        <w:t xml:space="preserve">Carol Clymer, Michele </w:t>
      </w:r>
      <w:proofErr w:type="spellStart"/>
      <w:r w:rsidR="002D6FDA" w:rsidRPr="002D6FDA">
        <w:rPr>
          <w:rFonts w:ascii="Avenir" w:eastAsia="Avenir" w:hAnsi="Avenir" w:cs="Avenir"/>
        </w:rPr>
        <w:t>Diecuch</w:t>
      </w:r>
      <w:proofErr w:type="spellEnd"/>
      <w:r w:rsidR="002D6FDA" w:rsidRPr="002D6FDA">
        <w:rPr>
          <w:rFonts w:ascii="Avenir" w:eastAsia="Avenir" w:hAnsi="Avenir" w:cs="Avenir"/>
        </w:rPr>
        <w:t>, Silja Kallenbach, Deborah Kennedy, Kristin Lahurd, Judy Mortrude</w:t>
      </w:r>
      <w:r w:rsidR="002D6FDA" w:rsidRPr="001D44EA">
        <w:rPr>
          <w:rFonts w:ascii="Avenir" w:eastAsia="Avenir" w:hAnsi="Avenir" w:cs="Avenir"/>
        </w:rPr>
        <w:t>, Tom Nash, Christy</w:t>
      </w:r>
      <w:r w:rsidR="002D6FDA" w:rsidRPr="002D6FDA">
        <w:rPr>
          <w:rFonts w:ascii="Avenir" w:eastAsia="Avenir" w:hAnsi="Avenir" w:cs="Avenir"/>
        </w:rPr>
        <w:t xml:space="preserve"> Rhodes</w:t>
      </w:r>
    </w:p>
    <w:p w14:paraId="0D3CF06B" w14:textId="77777777" w:rsidR="002D6FDA" w:rsidRDefault="002D6FDA" w:rsidP="002D6FDA">
      <w:pPr>
        <w:spacing w:line="259" w:lineRule="auto"/>
        <w:rPr>
          <w:rFonts w:ascii="Avenir" w:eastAsia="Avenir" w:hAnsi="Avenir" w:cs="Avenir"/>
        </w:rPr>
      </w:pPr>
    </w:p>
    <w:p w14:paraId="67ECB358" w14:textId="24EE019F" w:rsidR="002D6FDA" w:rsidRPr="002D6FDA" w:rsidRDefault="002D6FDA" w:rsidP="002D6FDA">
      <w:pPr>
        <w:spacing w:line="259" w:lineRule="auto"/>
        <w:rPr>
          <w:rFonts w:ascii="Avenir" w:eastAsia="Avenir" w:hAnsi="Avenir" w:cs="Avenir"/>
        </w:rPr>
      </w:pPr>
      <w:r w:rsidRPr="00AE5001">
        <w:rPr>
          <w:rFonts w:ascii="Avenir" w:eastAsia="Avenir" w:hAnsi="Avenir" w:cs="Avenir"/>
        </w:rPr>
        <w:t xml:space="preserve">Not attending: </w:t>
      </w:r>
      <w:r w:rsidR="001D44EA" w:rsidRPr="00AE5001">
        <w:rPr>
          <w:rFonts w:ascii="Avenir" w:eastAsia="Avenir" w:hAnsi="Avenir" w:cs="Avenir"/>
        </w:rPr>
        <w:t>David Hendricks</w:t>
      </w:r>
    </w:p>
    <w:p w14:paraId="2DFE9B87" w14:textId="77777777" w:rsidR="002D6FDA" w:rsidRDefault="002D6FDA" w:rsidP="002D6FDA">
      <w:pPr>
        <w:spacing w:line="259" w:lineRule="auto"/>
        <w:rPr>
          <w:rFonts w:ascii="Avenir" w:eastAsia="Avenir" w:hAnsi="Avenir" w:cs="Avenir"/>
        </w:rPr>
      </w:pPr>
    </w:p>
    <w:p w14:paraId="641CE060" w14:textId="30EE7273" w:rsidR="002D6FDA" w:rsidRDefault="002D6FDA" w:rsidP="002D6FDA">
      <w:pPr>
        <w:spacing w:line="259" w:lineRule="auto"/>
        <w:rPr>
          <w:rFonts w:ascii="Avenir" w:eastAsia="Avenir" w:hAnsi="Avenir" w:cs="Avenir"/>
        </w:rPr>
      </w:pPr>
      <w:r w:rsidRPr="002D6FDA">
        <w:rPr>
          <w:rFonts w:ascii="Avenir" w:eastAsia="Avenir" w:hAnsi="Avenir" w:cs="Avenir"/>
        </w:rPr>
        <w:t>Note taker:</w:t>
      </w:r>
      <w:r w:rsidR="00902CCB">
        <w:rPr>
          <w:rFonts w:ascii="Avenir" w:eastAsia="Avenir" w:hAnsi="Avenir" w:cs="Avenir"/>
        </w:rPr>
        <w:t xml:space="preserve"> </w:t>
      </w:r>
      <w:r w:rsidRPr="002D6FDA">
        <w:rPr>
          <w:rFonts w:ascii="Avenir" w:eastAsia="Avenir" w:hAnsi="Avenir" w:cs="Avenir"/>
        </w:rPr>
        <w:t xml:space="preserve">Alex </w:t>
      </w:r>
      <w:proofErr w:type="spellStart"/>
      <w:r w:rsidRPr="002D6FDA">
        <w:rPr>
          <w:rFonts w:ascii="Avenir" w:eastAsia="Avenir" w:hAnsi="Avenir" w:cs="Avenir"/>
        </w:rPr>
        <w:t>Suchman</w:t>
      </w:r>
      <w:proofErr w:type="spellEnd"/>
    </w:p>
    <w:p w14:paraId="41C6B307" w14:textId="39D965A3" w:rsidR="00BD0A4C" w:rsidRDefault="00CC0A73" w:rsidP="002D6FDA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 </w:t>
      </w:r>
    </w:p>
    <w:p w14:paraId="22D8228B" w14:textId="0146689E" w:rsidR="002D6FDA" w:rsidRPr="0082547B" w:rsidRDefault="002D6FDA" w:rsidP="002D6FDA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Election of board officers</w:t>
      </w:r>
      <w:r w:rsidRPr="0082547B">
        <w:rPr>
          <w:rFonts w:ascii="Calibri" w:eastAsia="Calibri" w:hAnsi="Calibri" w:cs="Calibri"/>
          <w:b/>
        </w:rPr>
        <w:t xml:space="preserve"> (</w:t>
      </w:r>
      <w:r>
        <w:rPr>
          <w:rFonts w:ascii="Calibri" w:eastAsia="Calibri" w:hAnsi="Calibri" w:cs="Calibri"/>
          <w:b/>
        </w:rPr>
        <w:t>Silja</w:t>
      </w:r>
      <w:r w:rsidRPr="0082547B">
        <w:rPr>
          <w:rFonts w:ascii="Calibri" w:eastAsia="Calibri" w:hAnsi="Calibri" w:cs="Calibri"/>
          <w:b/>
        </w:rPr>
        <w:t>)</w:t>
      </w:r>
    </w:p>
    <w:p w14:paraId="6A04549C" w14:textId="46E34F6F" w:rsidR="002D6FDA" w:rsidRPr="00DB7FAD" w:rsidRDefault="002D6FDA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>Slate</w:t>
      </w:r>
      <w:r w:rsidR="001D44EA" w:rsidRPr="00DB7FAD">
        <w:rPr>
          <w:rFonts w:ascii="Calibri" w:eastAsia="Calibri" w:hAnsi="Calibri" w:cs="Calibri"/>
        </w:rPr>
        <w:t xml:space="preserve"> of officers</w:t>
      </w:r>
      <w:r w:rsidRPr="00DB7FAD">
        <w:rPr>
          <w:rFonts w:ascii="Calibri" w:eastAsia="Calibri" w:hAnsi="Calibri" w:cs="Calibri"/>
        </w:rPr>
        <w:t>: Deborah Kennedy, president; Michele Diecuch, vice president; Kristin Lahurd, treasurer; Christy Rhodes, secretary</w:t>
      </w:r>
    </w:p>
    <w:p w14:paraId="3F728E60" w14:textId="1B3D4D2D" w:rsidR="002D6FDA" w:rsidRPr="00DB7FAD" w:rsidRDefault="002D6FDA" w:rsidP="00DB7FAD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 xml:space="preserve">Action: </w:t>
      </w:r>
      <w:r w:rsidR="001D44EA" w:rsidRPr="00DB7FAD">
        <w:rPr>
          <w:rFonts w:ascii="Calibri" w:eastAsia="Calibri" w:hAnsi="Calibri" w:cs="Calibri"/>
        </w:rPr>
        <w:t>Motion to elect the slate was approved unanimously. This slate of officers will serve their term from October 1, 2018 – September 30, 2019.</w:t>
      </w:r>
    </w:p>
    <w:p w14:paraId="23417FFF" w14:textId="77777777" w:rsidR="002D6FDA" w:rsidRDefault="002D6FDA" w:rsidP="0082547B">
      <w:pPr>
        <w:spacing w:line="240" w:lineRule="auto"/>
        <w:rPr>
          <w:rFonts w:ascii="Calibri" w:eastAsia="Calibri" w:hAnsi="Calibri" w:cs="Calibri"/>
          <w:b/>
        </w:rPr>
      </w:pPr>
    </w:p>
    <w:p w14:paraId="7ECEEDC1" w14:textId="48AA6B10" w:rsidR="0082547B" w:rsidRPr="0082547B" w:rsidRDefault="0082547B" w:rsidP="0082547B">
      <w:pPr>
        <w:spacing w:line="240" w:lineRule="auto"/>
        <w:rPr>
          <w:rFonts w:ascii="Calibri" w:eastAsia="Calibri" w:hAnsi="Calibri" w:cs="Calibri"/>
          <w:b/>
        </w:rPr>
      </w:pPr>
      <w:r w:rsidRPr="0082547B">
        <w:rPr>
          <w:rFonts w:ascii="Calibri" w:eastAsia="Calibri" w:hAnsi="Calibri" w:cs="Calibri"/>
          <w:b/>
        </w:rPr>
        <w:t xml:space="preserve">Review/approval of minutes </w:t>
      </w:r>
      <w:r w:rsidR="002D6FDA">
        <w:rPr>
          <w:rFonts w:ascii="Calibri" w:eastAsia="Calibri" w:hAnsi="Calibri" w:cs="Calibri"/>
          <w:b/>
        </w:rPr>
        <w:t>from July</w:t>
      </w:r>
      <w:r w:rsidR="001D44EA">
        <w:rPr>
          <w:rFonts w:ascii="Calibri" w:eastAsia="Calibri" w:hAnsi="Calibri" w:cs="Calibri"/>
          <w:b/>
        </w:rPr>
        <w:t xml:space="preserve"> 18</w:t>
      </w:r>
      <w:r w:rsidR="002D6FDA">
        <w:rPr>
          <w:rFonts w:ascii="Calibri" w:eastAsia="Calibri" w:hAnsi="Calibri" w:cs="Calibri"/>
          <w:b/>
        </w:rPr>
        <w:t xml:space="preserve"> and September</w:t>
      </w:r>
      <w:r w:rsidR="001D44EA">
        <w:rPr>
          <w:rFonts w:ascii="Calibri" w:eastAsia="Calibri" w:hAnsi="Calibri" w:cs="Calibri"/>
          <w:b/>
        </w:rPr>
        <w:t xml:space="preserve"> 25</w:t>
      </w:r>
      <w:r w:rsidRPr="0082547B">
        <w:rPr>
          <w:rFonts w:ascii="Calibri" w:eastAsia="Calibri" w:hAnsi="Calibri" w:cs="Calibri"/>
          <w:b/>
        </w:rPr>
        <w:t xml:space="preserve"> meeting</w:t>
      </w:r>
      <w:r w:rsidR="002D6FDA">
        <w:rPr>
          <w:rFonts w:ascii="Calibri" w:eastAsia="Calibri" w:hAnsi="Calibri" w:cs="Calibri"/>
          <w:b/>
        </w:rPr>
        <w:t>s</w:t>
      </w:r>
      <w:r w:rsidRPr="0082547B">
        <w:rPr>
          <w:rFonts w:ascii="Calibri" w:eastAsia="Calibri" w:hAnsi="Calibri" w:cs="Calibri"/>
          <w:b/>
        </w:rPr>
        <w:t xml:space="preserve"> (Christy)</w:t>
      </w:r>
    </w:p>
    <w:p w14:paraId="6383F9A0" w14:textId="5D1FA3BA" w:rsidR="00BD0A4C" w:rsidRDefault="001D44EA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suggested changes to the minutes.</w:t>
      </w:r>
    </w:p>
    <w:p w14:paraId="590C5A59" w14:textId="1A92E68E" w:rsidR="00BD0A4C" w:rsidRDefault="00CC0A7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</w:t>
      </w:r>
      <w:r w:rsidR="001D44EA">
        <w:rPr>
          <w:rFonts w:ascii="Calibri" w:eastAsia="Calibri" w:hAnsi="Calibri" w:cs="Calibri"/>
        </w:rPr>
        <w:t xml:space="preserve">Motion to approve </w:t>
      </w:r>
      <w:r w:rsidR="001C102C">
        <w:rPr>
          <w:rFonts w:ascii="Calibri" w:eastAsia="Calibri" w:hAnsi="Calibri" w:cs="Calibri"/>
        </w:rPr>
        <w:t xml:space="preserve">the </w:t>
      </w:r>
      <w:r w:rsidR="001D44EA">
        <w:rPr>
          <w:rFonts w:ascii="Calibri" w:eastAsia="Calibri" w:hAnsi="Calibri" w:cs="Calibri"/>
        </w:rPr>
        <w:t>minutes</w:t>
      </w:r>
      <w:r w:rsidR="001C102C">
        <w:rPr>
          <w:rFonts w:ascii="Calibri" w:eastAsia="Calibri" w:hAnsi="Calibri" w:cs="Calibri"/>
        </w:rPr>
        <w:t xml:space="preserve"> from the July 18 and September 25 board meetings</w:t>
      </w:r>
      <w:r w:rsidR="001D44EA">
        <w:rPr>
          <w:rFonts w:ascii="Calibri" w:eastAsia="Calibri" w:hAnsi="Calibri" w:cs="Calibri"/>
        </w:rPr>
        <w:t xml:space="preserve"> passed unanimously.</w:t>
      </w:r>
    </w:p>
    <w:p w14:paraId="05712872" w14:textId="77777777" w:rsidR="00BD0A4C" w:rsidRDefault="00BD0A4C">
      <w:pPr>
        <w:widowControl w:val="0"/>
        <w:tabs>
          <w:tab w:val="left" w:pos="220"/>
          <w:tab w:val="left" w:pos="720"/>
        </w:tabs>
        <w:ind w:left="720"/>
        <w:rPr>
          <w:rFonts w:ascii="Calibri" w:eastAsia="Calibri" w:hAnsi="Calibri" w:cs="Calibri"/>
        </w:rPr>
      </w:pPr>
    </w:p>
    <w:p w14:paraId="71DFF8A6" w14:textId="3AE71607" w:rsidR="002D6FDA" w:rsidRDefault="002D6FDA" w:rsidP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lbbuini8xr6y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 xml:space="preserve">Review of Fall 2018 activities </w:t>
      </w:r>
    </w:p>
    <w:p w14:paraId="3852E4BA" w14:textId="594A825B" w:rsidR="002D6FDA" w:rsidRDefault="002D6FDA" w:rsidP="002D6FDA">
      <w:pPr>
        <w:pStyle w:val="Heading1"/>
        <w:keepNext w:val="0"/>
        <w:keepLines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2D6FDA">
        <w:rPr>
          <w:rFonts w:ascii="Calibri" w:eastAsia="Calibri" w:hAnsi="Calibri" w:cs="Calibri"/>
          <w:sz w:val="22"/>
          <w:szCs w:val="22"/>
        </w:rPr>
        <w:t>Literacy Leadership Awards and members' meeting</w:t>
      </w:r>
      <w:r w:rsidR="001C102C">
        <w:rPr>
          <w:rFonts w:ascii="Calibri" w:eastAsia="Calibri" w:hAnsi="Calibri" w:cs="Calibri"/>
          <w:sz w:val="22"/>
          <w:szCs w:val="22"/>
        </w:rPr>
        <w:t xml:space="preserve"> recap</w:t>
      </w:r>
    </w:p>
    <w:p w14:paraId="5F1D871D" w14:textId="24434A65" w:rsidR="002D6FDA" w:rsidRDefault="001D44EA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Award event went well, and was well attended.</w:t>
      </w:r>
    </w:p>
    <w:p w14:paraId="4489D4F1" w14:textId="386950F6" w:rsidR="001D44EA" w:rsidRDefault="001D44EA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Member meeting was smaller than usual, but had great conversations and member interactions.</w:t>
      </w:r>
    </w:p>
    <w:p w14:paraId="0CB88ADC" w14:textId="3E4D1A5A" w:rsidR="001D44EA" w:rsidRDefault="00253ABB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Chris </w:t>
      </w:r>
      <w:r w:rsidR="00D578D1">
        <w:rPr>
          <w:rFonts w:ascii="Calibri" w:eastAsia="Calibri" w:hAnsi="Calibri" w:cs="Calibri"/>
        </w:rPr>
        <w:t xml:space="preserve">Coro </w:t>
      </w:r>
      <w:r>
        <w:rPr>
          <w:rFonts w:ascii="Calibri" w:eastAsia="Calibri" w:hAnsi="Calibri" w:cs="Calibri"/>
        </w:rPr>
        <w:t xml:space="preserve">from </w:t>
      </w:r>
      <w:r w:rsidR="001D44EA">
        <w:rPr>
          <w:rFonts w:ascii="Calibri" w:eastAsia="Calibri" w:hAnsi="Calibri" w:cs="Calibri"/>
        </w:rPr>
        <w:t>OCTAE was</w:t>
      </w:r>
      <w:r w:rsidR="001C102C">
        <w:rPr>
          <w:rFonts w:ascii="Calibri" w:eastAsia="Calibri" w:hAnsi="Calibri" w:cs="Calibri"/>
        </w:rPr>
        <w:t xml:space="preserve"> more</w:t>
      </w:r>
      <w:r w:rsidR="001D44EA">
        <w:rPr>
          <w:rFonts w:ascii="Calibri" w:eastAsia="Calibri" w:hAnsi="Calibri" w:cs="Calibri"/>
        </w:rPr>
        <w:t xml:space="preserve"> forthcoming</w:t>
      </w:r>
      <w:r w:rsidR="001C102C">
        <w:rPr>
          <w:rFonts w:ascii="Calibri" w:eastAsia="Calibri" w:hAnsi="Calibri" w:cs="Calibri"/>
        </w:rPr>
        <w:t xml:space="preserve"> than usual</w:t>
      </w:r>
      <w:r w:rsidR="001D44EA">
        <w:rPr>
          <w:rFonts w:ascii="Calibri" w:eastAsia="Calibri" w:hAnsi="Calibri" w:cs="Calibri"/>
        </w:rPr>
        <w:t xml:space="preserve"> about agency’s priorities</w:t>
      </w:r>
      <w:r>
        <w:rPr>
          <w:rFonts w:ascii="Calibri" w:eastAsia="Calibri" w:hAnsi="Calibri" w:cs="Calibri"/>
        </w:rPr>
        <w:t xml:space="preserve"> and upcoming activities. Specific details will be included in the minutes from the September 26 </w:t>
      </w:r>
      <w:r w:rsidR="001C102C">
        <w:rPr>
          <w:rFonts w:ascii="Calibri" w:eastAsia="Calibri" w:hAnsi="Calibri" w:cs="Calibri"/>
        </w:rPr>
        <w:t xml:space="preserve">NCL </w:t>
      </w:r>
      <w:r>
        <w:rPr>
          <w:rFonts w:ascii="Calibri" w:eastAsia="Calibri" w:hAnsi="Calibri" w:cs="Calibri"/>
        </w:rPr>
        <w:t>member</w:t>
      </w:r>
      <w:r w:rsidR="001C102C">
        <w:rPr>
          <w:rFonts w:ascii="Calibri" w:eastAsia="Calibri" w:hAnsi="Calibri" w:cs="Calibri"/>
        </w:rPr>
        <w:t>s’</w:t>
      </w:r>
      <w:r>
        <w:rPr>
          <w:rFonts w:ascii="Calibri" w:eastAsia="Calibri" w:hAnsi="Calibri" w:cs="Calibri"/>
        </w:rPr>
        <w:t xml:space="preserve"> meeting.</w:t>
      </w:r>
    </w:p>
    <w:p w14:paraId="1E4090B4" w14:textId="77777777" w:rsidR="00DB7FAD" w:rsidRPr="0082547B" w:rsidRDefault="00DB7FAD" w:rsidP="00DB7FAD">
      <w:pPr>
        <w:pStyle w:val="ListParagraph"/>
        <w:spacing w:line="240" w:lineRule="auto"/>
        <w:ind w:left="1080"/>
        <w:rPr>
          <w:rFonts w:ascii="Calibri" w:eastAsia="Calibri" w:hAnsi="Calibri" w:cs="Calibri"/>
        </w:rPr>
      </w:pPr>
    </w:p>
    <w:p w14:paraId="0AD551AF" w14:textId="6EF46A59" w:rsidR="002D6FDA" w:rsidRDefault="002D6FDA" w:rsidP="002D6FDA">
      <w:pPr>
        <w:pStyle w:val="Heading1"/>
        <w:keepNext w:val="0"/>
        <w:keepLines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AAACE Panel</w:t>
      </w:r>
      <w:r w:rsidR="00253ABB">
        <w:rPr>
          <w:rFonts w:ascii="Calibri" w:eastAsia="Calibri" w:hAnsi="Calibri" w:cs="Calibri"/>
          <w:sz w:val="22"/>
          <w:szCs w:val="22"/>
        </w:rPr>
        <w:t xml:space="preserve"> </w:t>
      </w:r>
    </w:p>
    <w:p w14:paraId="34AB5A80" w14:textId="716224F9" w:rsidR="002D6FDA" w:rsidRDefault="00253ABB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253ABB">
        <w:rPr>
          <w:rFonts w:ascii="Calibri" w:eastAsia="Calibri" w:hAnsi="Calibri" w:cs="Calibri"/>
        </w:rPr>
        <w:t xml:space="preserve">Several NCL members were on </w:t>
      </w:r>
      <w:r w:rsidR="001C102C">
        <w:rPr>
          <w:rFonts w:ascii="Calibri" w:eastAsia="Calibri" w:hAnsi="Calibri" w:cs="Calibri"/>
        </w:rPr>
        <w:t>a</w:t>
      </w:r>
      <w:r w:rsidRPr="00253ABB">
        <w:rPr>
          <w:rFonts w:ascii="Calibri" w:eastAsia="Calibri" w:hAnsi="Calibri" w:cs="Calibri"/>
        </w:rPr>
        <w:t xml:space="preserve"> panel</w:t>
      </w:r>
      <w:r>
        <w:rPr>
          <w:rFonts w:ascii="Calibri" w:eastAsia="Calibri" w:hAnsi="Calibri" w:cs="Calibri"/>
        </w:rPr>
        <w:t xml:space="preserve"> about advocacy, which also included a representative from the Barbara Bush Foundation</w:t>
      </w:r>
      <w:r w:rsidR="00D578D1">
        <w:rPr>
          <w:rFonts w:ascii="Calibri" w:eastAsia="Calibri" w:hAnsi="Calibri" w:cs="Calibri"/>
        </w:rPr>
        <w:t xml:space="preserve"> (Becky Dyer), at the AAACE annual conference, Oct. 2-5, 2018</w:t>
      </w:r>
    </w:p>
    <w:p w14:paraId="6B290320" w14:textId="5CC1D822" w:rsidR="00253ABB" w:rsidRDefault="001C102C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Majority of t</w:t>
      </w:r>
      <w:r w:rsidR="00253ABB">
        <w:rPr>
          <w:rFonts w:ascii="Calibri" w:eastAsia="Calibri" w:hAnsi="Calibri" w:cs="Calibri"/>
        </w:rPr>
        <w:t>he conference attendees were from academia, and it was helpful for them to learn about and why advocacy is important</w:t>
      </w:r>
      <w:r>
        <w:rPr>
          <w:rFonts w:ascii="Calibri" w:eastAsia="Calibri" w:hAnsi="Calibri" w:cs="Calibri"/>
        </w:rPr>
        <w:t xml:space="preserve"> and how it relates to their work</w:t>
      </w:r>
      <w:r w:rsidR="00253ABB">
        <w:rPr>
          <w:rFonts w:ascii="Calibri" w:eastAsia="Calibri" w:hAnsi="Calibri" w:cs="Calibri"/>
        </w:rPr>
        <w:t>.</w:t>
      </w:r>
    </w:p>
    <w:p w14:paraId="033E6672" w14:textId="2B78E0E0" w:rsidR="00253ABB" w:rsidRPr="00253ABB" w:rsidRDefault="00253ABB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 Barbara Bush Foundation has a new executive director – British Robinson, who comes from a public health background. People at the foundation are excited about the perspective and leadership she brings.</w:t>
      </w:r>
    </w:p>
    <w:p w14:paraId="14112C5F" w14:textId="77777777" w:rsidR="002D6FDA" w:rsidRDefault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61294F77" w14:textId="09FC1A74" w:rsidR="00BD0A4C" w:rsidRPr="0082547B" w:rsidRDefault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82547B">
        <w:rPr>
          <w:rFonts w:ascii="Calibri" w:eastAsia="Calibri" w:hAnsi="Calibri" w:cs="Calibri"/>
          <w:b/>
          <w:sz w:val="22"/>
          <w:szCs w:val="22"/>
        </w:rPr>
        <w:t xml:space="preserve">Strategic </w:t>
      </w:r>
      <w:r w:rsidR="002D6FDA">
        <w:rPr>
          <w:rFonts w:ascii="Calibri" w:eastAsia="Calibri" w:hAnsi="Calibri" w:cs="Calibri"/>
          <w:b/>
          <w:sz w:val="22"/>
          <w:szCs w:val="22"/>
        </w:rPr>
        <w:t>priorities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 group report (Carol)</w:t>
      </w:r>
    </w:p>
    <w:p w14:paraId="08DA6EF6" w14:textId="6700A0C5" w:rsidR="00BD0A4C" w:rsidRDefault="001C102C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group is f</w:t>
      </w:r>
      <w:r w:rsidR="00253ABB">
        <w:rPr>
          <w:rFonts w:ascii="Calibri" w:eastAsia="Calibri" w:hAnsi="Calibri" w:cs="Calibri"/>
        </w:rPr>
        <w:t>ocusing on</w:t>
      </w:r>
      <w:r>
        <w:rPr>
          <w:rFonts w:ascii="Calibri" w:eastAsia="Calibri" w:hAnsi="Calibri" w:cs="Calibri"/>
        </w:rPr>
        <w:t xml:space="preserve"> the</w:t>
      </w:r>
      <w:r w:rsidR="00253ABB">
        <w:rPr>
          <w:rFonts w:ascii="Calibri" w:eastAsia="Calibri" w:hAnsi="Calibri" w:cs="Calibri"/>
        </w:rPr>
        <w:t xml:space="preserve"> need for </w:t>
      </w:r>
      <w:r>
        <w:rPr>
          <w:rFonts w:ascii="Calibri" w:eastAsia="Calibri" w:hAnsi="Calibri" w:cs="Calibri"/>
        </w:rPr>
        <w:t xml:space="preserve">quality </w:t>
      </w:r>
      <w:r w:rsidR="00253ABB">
        <w:rPr>
          <w:rFonts w:ascii="Calibri" w:eastAsia="Calibri" w:hAnsi="Calibri" w:cs="Calibri"/>
        </w:rPr>
        <w:t>materials to inform people about the census.</w:t>
      </w:r>
    </w:p>
    <w:p w14:paraId="3EAB9CAC" w14:textId="51F1165F" w:rsidR="00253ABB" w:rsidRDefault="00253ABB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They are working through the legalities of how to advise people to answer the citizenship </w:t>
      </w:r>
      <w:r w:rsidR="00D578D1">
        <w:rPr>
          <w:rFonts w:ascii="Calibri" w:eastAsia="Calibri" w:hAnsi="Calibri" w:cs="Calibri"/>
        </w:rPr>
        <w:t xml:space="preserve">question </w:t>
      </w:r>
      <w:r>
        <w:rPr>
          <w:rFonts w:ascii="Calibri" w:eastAsia="Calibri" w:hAnsi="Calibri" w:cs="Calibri"/>
        </w:rPr>
        <w:t>if it is included on the survey.</w:t>
      </w:r>
    </w:p>
    <w:p w14:paraId="04B1395A" w14:textId="28F41806" w:rsidR="00253ABB" w:rsidRDefault="00253ABB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Also working on </w:t>
      </w:r>
      <w:r w:rsidR="00460691">
        <w:rPr>
          <w:rFonts w:ascii="Calibri" w:eastAsia="Calibri" w:hAnsi="Calibri" w:cs="Calibri"/>
        </w:rPr>
        <w:t xml:space="preserve">how to ensure </w:t>
      </w:r>
      <w:r w:rsidR="001C102C">
        <w:rPr>
          <w:rFonts w:ascii="Calibri" w:eastAsia="Calibri" w:hAnsi="Calibri" w:cs="Calibri"/>
        </w:rPr>
        <w:t xml:space="preserve">that </w:t>
      </w:r>
      <w:r w:rsidR="00460691">
        <w:rPr>
          <w:rFonts w:ascii="Calibri" w:eastAsia="Calibri" w:hAnsi="Calibri" w:cs="Calibri"/>
        </w:rPr>
        <w:t>people know how to complete the census digitally, if that is the only option</w:t>
      </w:r>
      <w:r w:rsidR="001C102C">
        <w:rPr>
          <w:rFonts w:ascii="Calibri" w:eastAsia="Calibri" w:hAnsi="Calibri" w:cs="Calibri"/>
        </w:rPr>
        <w:t>. This will be an issue for older adults or those who do not regularly use or have access to computers.</w:t>
      </w:r>
    </w:p>
    <w:p w14:paraId="6BF0A661" w14:textId="3ACF450F" w:rsidR="00460691" w:rsidRDefault="001C102C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g</w:t>
      </w:r>
      <w:r w:rsidR="00460691">
        <w:rPr>
          <w:rFonts w:ascii="Calibri" w:eastAsia="Calibri" w:hAnsi="Calibri" w:cs="Calibri"/>
        </w:rPr>
        <w:t xml:space="preserve">roup </w:t>
      </w:r>
      <w:r>
        <w:rPr>
          <w:rFonts w:ascii="Calibri" w:eastAsia="Calibri" w:hAnsi="Calibri" w:cs="Calibri"/>
        </w:rPr>
        <w:t>s</w:t>
      </w:r>
      <w:r w:rsidR="00460691">
        <w:rPr>
          <w:rFonts w:ascii="Calibri" w:eastAsia="Calibri" w:hAnsi="Calibri" w:cs="Calibri"/>
        </w:rPr>
        <w:t xml:space="preserve">ubmitted a proposal to </w:t>
      </w:r>
      <w:r>
        <w:rPr>
          <w:rFonts w:ascii="Calibri" w:eastAsia="Calibri" w:hAnsi="Calibri" w:cs="Calibri"/>
        </w:rPr>
        <w:t>lead</w:t>
      </w:r>
      <w:r w:rsidR="00460691">
        <w:rPr>
          <w:rFonts w:ascii="Calibri" w:eastAsia="Calibri" w:hAnsi="Calibri" w:cs="Calibri"/>
        </w:rPr>
        <w:t xml:space="preserve"> a session at the</w:t>
      </w:r>
      <w:r>
        <w:rPr>
          <w:rFonts w:ascii="Calibri" w:eastAsia="Calibri" w:hAnsi="Calibri" w:cs="Calibri"/>
        </w:rPr>
        <w:t xml:space="preserve"> next</w:t>
      </w:r>
      <w:r w:rsidR="00460691">
        <w:rPr>
          <w:rFonts w:ascii="Calibri" w:eastAsia="Calibri" w:hAnsi="Calibri" w:cs="Calibri"/>
        </w:rPr>
        <w:t xml:space="preserve"> COABE conference to bring more attention to the census issue.</w:t>
      </w:r>
    </w:p>
    <w:p w14:paraId="4F046693" w14:textId="1682C724" w:rsidR="00460691" w:rsidRDefault="0046069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is trying to connect with people at the Census Bureau directly.</w:t>
      </w:r>
    </w:p>
    <w:p w14:paraId="2DDED49F" w14:textId="30D25B42" w:rsidR="00460691" w:rsidRDefault="001C102C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working group n</w:t>
      </w:r>
      <w:r w:rsidR="00460691">
        <w:rPr>
          <w:rFonts w:ascii="Calibri" w:eastAsia="Calibri" w:hAnsi="Calibri" w:cs="Calibri"/>
        </w:rPr>
        <w:t>eed</w:t>
      </w:r>
      <w:r>
        <w:rPr>
          <w:rFonts w:ascii="Calibri" w:eastAsia="Calibri" w:hAnsi="Calibri" w:cs="Calibri"/>
        </w:rPr>
        <w:t>s</w:t>
      </w:r>
      <w:r w:rsidR="00460691">
        <w:rPr>
          <w:rFonts w:ascii="Calibri" w:eastAsia="Calibri" w:hAnsi="Calibri" w:cs="Calibri"/>
        </w:rPr>
        <w:t xml:space="preserve"> to think about the “count committees</w:t>
      </w:r>
      <w:r w:rsidR="00D578D1">
        <w:rPr>
          <w:rFonts w:ascii="Calibri" w:eastAsia="Calibri" w:hAnsi="Calibri" w:cs="Calibri"/>
        </w:rPr>
        <w:t>”</w:t>
      </w:r>
      <w:r w:rsidR="00460691">
        <w:rPr>
          <w:rFonts w:ascii="Calibri" w:eastAsia="Calibri" w:hAnsi="Calibri" w:cs="Calibri"/>
        </w:rPr>
        <w:t xml:space="preserve"> that different states are forming to ensure that census workers can get into different communities</w:t>
      </w:r>
      <w:r>
        <w:rPr>
          <w:rFonts w:ascii="Calibri" w:eastAsia="Calibri" w:hAnsi="Calibri" w:cs="Calibri"/>
        </w:rPr>
        <w:t xml:space="preserve"> to get an accurate count</w:t>
      </w:r>
      <w:r w:rsidR="00460691">
        <w:rPr>
          <w:rFonts w:ascii="Calibri" w:eastAsia="Calibri" w:hAnsi="Calibri" w:cs="Calibri"/>
        </w:rPr>
        <w:t xml:space="preserve">. States are very concerned about </w:t>
      </w:r>
      <w:r>
        <w:rPr>
          <w:rFonts w:ascii="Calibri" w:eastAsia="Calibri" w:hAnsi="Calibri" w:cs="Calibri"/>
        </w:rPr>
        <w:t xml:space="preserve">the possibility and effects of </w:t>
      </w:r>
      <w:r w:rsidR="00460691">
        <w:rPr>
          <w:rFonts w:ascii="Calibri" w:eastAsia="Calibri" w:hAnsi="Calibri" w:cs="Calibri"/>
        </w:rPr>
        <w:t>undercounting</w:t>
      </w:r>
    </w:p>
    <w:p w14:paraId="1DACA3DE" w14:textId="77777777" w:rsidR="00460691" w:rsidRDefault="00460691" w:rsidP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106674DA" w14:textId="5B7B07AF" w:rsidR="002D6FDA" w:rsidRDefault="002D6FDA" w:rsidP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Current Alarms</w:t>
      </w:r>
    </w:p>
    <w:p w14:paraId="19E2B3B2" w14:textId="4007E320" w:rsidR="00460691" w:rsidRPr="00460691" w:rsidRDefault="00460691" w:rsidP="00460691">
      <w:pPr>
        <w:pStyle w:val="Heading1"/>
        <w:keepNext w:val="0"/>
        <w:keepLines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</w:pPr>
      <w:r>
        <w:rPr>
          <w:rFonts w:asciiTheme="majorHAnsi" w:hAnsiTheme="majorHAnsi" w:cstheme="majorHAnsi"/>
          <w:sz w:val="22"/>
          <w:szCs w:val="22"/>
        </w:rPr>
        <w:t xml:space="preserve">Public charge </w:t>
      </w:r>
    </w:p>
    <w:p w14:paraId="4E8A37A5" w14:textId="6DC6DC5C" w:rsidR="00460691" w:rsidRPr="001C102C" w:rsidRDefault="00460691" w:rsidP="001C102C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National Skills Coalition just put out a statement on p</w:t>
      </w:r>
      <w:r w:rsidR="002D6FDA">
        <w:rPr>
          <w:rFonts w:ascii="Calibri" w:eastAsia="Calibri" w:hAnsi="Calibri" w:cs="Calibri"/>
        </w:rPr>
        <w:t>ublic charge</w:t>
      </w:r>
      <w:r>
        <w:rPr>
          <w:rFonts w:ascii="Calibri" w:eastAsia="Calibri" w:hAnsi="Calibri" w:cs="Calibri"/>
        </w:rPr>
        <w:t xml:space="preserve">. </w:t>
      </w:r>
      <w:r w:rsidRPr="001C102C">
        <w:rPr>
          <w:rFonts w:ascii="Calibri" w:eastAsia="Calibri" w:hAnsi="Calibri" w:cs="Calibri"/>
        </w:rPr>
        <w:t xml:space="preserve">Is there interest </w:t>
      </w:r>
      <w:r w:rsidR="001C102C">
        <w:rPr>
          <w:rFonts w:ascii="Calibri" w:eastAsia="Calibri" w:hAnsi="Calibri" w:cs="Calibri"/>
        </w:rPr>
        <w:t>among the</w:t>
      </w:r>
      <w:r w:rsidRPr="001C102C">
        <w:rPr>
          <w:rFonts w:ascii="Calibri" w:eastAsia="Calibri" w:hAnsi="Calibri" w:cs="Calibri"/>
        </w:rPr>
        <w:t xml:space="preserve"> NCL</w:t>
      </w:r>
      <w:r w:rsidR="001C102C">
        <w:rPr>
          <w:rFonts w:ascii="Calibri" w:eastAsia="Calibri" w:hAnsi="Calibri" w:cs="Calibri"/>
        </w:rPr>
        <w:t xml:space="preserve"> board and membership in</w:t>
      </w:r>
      <w:r w:rsidRPr="001C102C">
        <w:rPr>
          <w:rFonts w:ascii="Calibri" w:eastAsia="Calibri" w:hAnsi="Calibri" w:cs="Calibri"/>
        </w:rPr>
        <w:t xml:space="preserve"> submitting comments on the public charge issues (the way NCL submitted comments on the census immigration question)</w:t>
      </w:r>
      <w:r w:rsidR="001C102C">
        <w:rPr>
          <w:rFonts w:ascii="Calibri" w:eastAsia="Calibri" w:hAnsi="Calibri" w:cs="Calibri"/>
        </w:rPr>
        <w:t>?</w:t>
      </w:r>
    </w:p>
    <w:p w14:paraId="459D9973" w14:textId="3EDECB7B" w:rsidR="002D6FDA" w:rsidRDefault="0046069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pointed out that the </w:t>
      </w:r>
      <w:r w:rsidR="001C102C">
        <w:rPr>
          <w:rFonts w:ascii="Calibri" w:eastAsia="Calibri" w:hAnsi="Calibri" w:cs="Calibri"/>
        </w:rPr>
        <w:t xml:space="preserve">NCL’s </w:t>
      </w:r>
      <w:r>
        <w:rPr>
          <w:rFonts w:ascii="Calibri" w:eastAsia="Calibri" w:hAnsi="Calibri" w:cs="Calibri"/>
        </w:rPr>
        <w:t>comments would have to focus on the adult education perspective. For example, a statement that needing adult education and literacy skills should not be a barrier to receiving public benefits. Would this make for an effective message?</w:t>
      </w:r>
    </w:p>
    <w:p w14:paraId="512881E4" w14:textId="3EB86811" w:rsidR="00810E43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One factor to consider is how much time it takes for adult learners to acquire the skill level that would be needed </w:t>
      </w:r>
      <w:r w:rsidR="001C102C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eligib</w:t>
      </w:r>
      <w:r w:rsidR="001C102C"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</w:rPr>
        <w:t xml:space="preserve"> for public benefits if this policy change goes into effect.</w:t>
      </w:r>
    </w:p>
    <w:p w14:paraId="39C38902" w14:textId="3652DD59" w:rsidR="00460691" w:rsidRPr="00460691" w:rsidRDefault="0046069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460691">
        <w:rPr>
          <w:rFonts w:ascii="Calibri" w:eastAsia="Calibri" w:hAnsi="Calibri" w:cs="Calibri"/>
        </w:rPr>
        <w:t xml:space="preserve">Action: Board expressed support for writing a statement. </w:t>
      </w:r>
    </w:p>
    <w:p w14:paraId="3A2C195B" w14:textId="29F0B3B0" w:rsidR="00460691" w:rsidRDefault="0046069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810E43">
        <w:rPr>
          <w:rFonts w:ascii="Calibri" w:eastAsia="Calibri" w:hAnsi="Calibri" w:cs="Calibri"/>
        </w:rPr>
        <w:t>Judy</w:t>
      </w:r>
      <w:r>
        <w:rPr>
          <w:rFonts w:ascii="Calibri" w:eastAsia="Calibri" w:hAnsi="Calibri" w:cs="Calibri"/>
        </w:rPr>
        <w:t xml:space="preserve"> will take the lead on drafting a statement, and reaching out to NCL membership to get input and </w:t>
      </w:r>
      <w:r w:rsidR="00810E43">
        <w:rPr>
          <w:rFonts w:ascii="Calibri" w:eastAsia="Calibri" w:hAnsi="Calibri" w:cs="Calibri"/>
        </w:rPr>
        <w:t>support – especially NSC and MPI. Will use the NSC statement as a template for NCL’s comments.</w:t>
      </w:r>
    </w:p>
    <w:p w14:paraId="3D971A2C" w14:textId="77777777" w:rsidR="00810E43" w:rsidRPr="0082547B" w:rsidRDefault="00810E43" w:rsidP="00810E43">
      <w:pPr>
        <w:pStyle w:val="ListParagraph"/>
        <w:ind w:left="1440"/>
        <w:rPr>
          <w:rFonts w:ascii="Calibri" w:eastAsia="Calibri" w:hAnsi="Calibri" w:cs="Calibri"/>
        </w:rPr>
      </w:pPr>
    </w:p>
    <w:p w14:paraId="4A14AAD7" w14:textId="440D5E39" w:rsidR="002D6FDA" w:rsidRDefault="002D6FDA" w:rsidP="00460691">
      <w:pPr>
        <w:pStyle w:val="Heading1"/>
        <w:keepNext w:val="0"/>
        <w:keepLines w:val="0"/>
        <w:numPr>
          <w:ilvl w:val="0"/>
          <w:numId w:val="8"/>
        </w:numPr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Midterm elections</w:t>
      </w:r>
    </w:p>
    <w:p w14:paraId="4FE49ABB" w14:textId="1249EA29" w:rsidR="00460691" w:rsidRPr="00DB7FAD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 xml:space="preserve">Hope that </w:t>
      </w:r>
      <w:r w:rsidR="001C102C">
        <w:rPr>
          <w:rFonts w:ascii="Calibri" w:eastAsia="Calibri" w:hAnsi="Calibri" w:cs="Calibri"/>
        </w:rPr>
        <w:t xml:space="preserve">the </w:t>
      </w:r>
      <w:r w:rsidRPr="00DB7FAD">
        <w:rPr>
          <w:rFonts w:ascii="Calibri" w:eastAsia="Calibri" w:hAnsi="Calibri" w:cs="Calibri"/>
        </w:rPr>
        <w:t>next Congress will include more representatives who care about adult literacy.</w:t>
      </w:r>
    </w:p>
    <w:p w14:paraId="3A9F4A83" w14:textId="794D9590" w:rsidR="00810E43" w:rsidRPr="00DB7FAD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>After the midterms, NCL will work to build up membership in the Literacy Caucus.</w:t>
      </w:r>
    </w:p>
    <w:p w14:paraId="276450DD" w14:textId="77777777" w:rsidR="00BD0A4C" w:rsidRDefault="00BD0A4C">
      <w:pPr>
        <w:widowControl w:val="0"/>
        <w:rPr>
          <w:rFonts w:ascii="Calibri" w:eastAsia="Calibri" w:hAnsi="Calibri" w:cs="Calibri"/>
        </w:rPr>
      </w:pPr>
    </w:p>
    <w:p w14:paraId="2483AAEE" w14:textId="77777777" w:rsidR="00BD0A4C" w:rsidRPr="0082547B" w:rsidRDefault="0082547B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Membership u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pdate (Michele) </w:t>
      </w:r>
    </w:p>
    <w:p w14:paraId="6A41209C" w14:textId="055158D8" w:rsidR="00BD0A4C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updates since the September </w:t>
      </w:r>
      <w:r w:rsidR="001C102C">
        <w:rPr>
          <w:rFonts w:ascii="Calibri" w:eastAsia="Calibri" w:hAnsi="Calibri" w:cs="Calibri"/>
        </w:rPr>
        <w:t xml:space="preserve">25 board </w:t>
      </w:r>
      <w:r>
        <w:rPr>
          <w:rFonts w:ascii="Calibri" w:eastAsia="Calibri" w:hAnsi="Calibri" w:cs="Calibri"/>
        </w:rPr>
        <w:t>meeting.</w:t>
      </w:r>
    </w:p>
    <w:p w14:paraId="5F8CEAB2" w14:textId="5907D955" w:rsidR="00BD0A4C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 is to start contacting members </w:t>
      </w:r>
      <w:r w:rsidR="001C102C">
        <w:rPr>
          <w:rFonts w:ascii="Calibri" w:eastAsia="Calibri" w:hAnsi="Calibri" w:cs="Calibri"/>
        </w:rPr>
        <w:t xml:space="preserve">in early November </w:t>
      </w:r>
      <w:r>
        <w:rPr>
          <w:rFonts w:ascii="Calibri" w:eastAsia="Calibri" w:hAnsi="Calibri" w:cs="Calibri"/>
        </w:rPr>
        <w:t>about renewing</w:t>
      </w:r>
      <w:r w:rsidR="001C102C">
        <w:rPr>
          <w:rFonts w:ascii="Calibri" w:eastAsia="Calibri" w:hAnsi="Calibri" w:cs="Calibri"/>
        </w:rPr>
        <w:t xml:space="preserve"> with NCL</w:t>
      </w:r>
      <w:r>
        <w:rPr>
          <w:rFonts w:ascii="Calibri" w:eastAsia="Calibri" w:hAnsi="Calibri" w:cs="Calibri"/>
        </w:rPr>
        <w:t xml:space="preserve"> for 2019.</w:t>
      </w:r>
    </w:p>
    <w:p w14:paraId="16D14AF8" w14:textId="7E37132A" w:rsidR="00810E43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asked board members to think about organizations who are currently not members but who might be interested in joining NCL. Carol volunteered to help brainstorm organizations </w:t>
      </w:r>
      <w:r w:rsidR="001C102C">
        <w:rPr>
          <w:rFonts w:ascii="Calibri" w:eastAsia="Calibri" w:hAnsi="Calibri" w:cs="Calibri"/>
        </w:rPr>
        <w:t>to contact.</w:t>
      </w:r>
    </w:p>
    <w:p w14:paraId="2BBF6DB0" w14:textId="55ECEC9A" w:rsidR="00810E43" w:rsidRPr="00810E43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The Barbara Bush Foundation said they can’t join NCL because they need to avoid aligning with advocacy efforts that might look partisan. </w:t>
      </w:r>
      <w:r w:rsidR="001C102C">
        <w:rPr>
          <w:rFonts w:ascii="Calibri" w:eastAsia="Calibri" w:hAnsi="Calibri" w:cs="Calibri"/>
        </w:rPr>
        <w:t>This raises the question of how organizations that can’t official</w:t>
      </w:r>
      <w:r w:rsidR="00D578D1">
        <w:rPr>
          <w:rFonts w:ascii="Calibri" w:eastAsia="Calibri" w:hAnsi="Calibri" w:cs="Calibri"/>
        </w:rPr>
        <w:t>ly</w:t>
      </w:r>
      <w:r w:rsidR="001C102C">
        <w:rPr>
          <w:rFonts w:ascii="Calibri" w:eastAsia="Calibri" w:hAnsi="Calibri" w:cs="Calibri"/>
        </w:rPr>
        <w:t xml:space="preserve"> join NCL can still be involved in </w:t>
      </w:r>
      <w:r>
        <w:rPr>
          <w:rFonts w:ascii="Calibri" w:eastAsia="Calibri" w:hAnsi="Calibri" w:cs="Calibri"/>
        </w:rPr>
        <w:t>NCL without joining. This is worth exploring further.</w:t>
      </w:r>
    </w:p>
    <w:p w14:paraId="450083F5" w14:textId="77777777" w:rsidR="00BD0A4C" w:rsidRDefault="00BD0A4C">
      <w:pPr>
        <w:widowControl w:val="0"/>
        <w:tabs>
          <w:tab w:val="left" w:pos="220"/>
          <w:tab w:val="left" w:pos="720"/>
        </w:tabs>
        <w:spacing w:line="259" w:lineRule="auto"/>
        <w:ind w:left="720"/>
        <w:rPr>
          <w:rFonts w:ascii="Calibri" w:eastAsia="Calibri" w:hAnsi="Calibri" w:cs="Calibri"/>
        </w:rPr>
      </w:pPr>
    </w:p>
    <w:p w14:paraId="36EE5CE5" w14:textId="77777777" w:rsidR="00BD0A4C" w:rsidRPr="0082547B" w:rsidRDefault="00CC0A73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82547B">
        <w:rPr>
          <w:rFonts w:ascii="Calibri" w:eastAsia="Calibri" w:hAnsi="Calibri" w:cs="Calibri"/>
          <w:b/>
          <w:sz w:val="22"/>
          <w:szCs w:val="22"/>
        </w:rPr>
        <w:t xml:space="preserve">Finance Committee </w:t>
      </w:r>
      <w:r w:rsidR="0082547B" w:rsidRPr="0082547B">
        <w:rPr>
          <w:rFonts w:ascii="Calibri" w:eastAsia="Calibri" w:hAnsi="Calibri" w:cs="Calibri"/>
          <w:b/>
          <w:sz w:val="22"/>
          <w:szCs w:val="22"/>
        </w:rPr>
        <w:t>update</w:t>
      </w:r>
      <w:r w:rsidRPr="0082547B">
        <w:rPr>
          <w:rFonts w:ascii="Calibri" w:eastAsia="Calibri" w:hAnsi="Calibri" w:cs="Calibri"/>
          <w:b/>
          <w:sz w:val="22"/>
          <w:szCs w:val="22"/>
        </w:rPr>
        <w:t xml:space="preserve"> (Kristin)</w:t>
      </w:r>
    </w:p>
    <w:p w14:paraId="716E8DD0" w14:textId="7743DF2E" w:rsidR="00BD0A4C" w:rsidRDefault="00810E4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Income for 2018 surpassed what was expected due to high membership and </w:t>
      </w:r>
      <w:r w:rsidR="001C102C">
        <w:rPr>
          <w:rFonts w:ascii="Calibri" w:eastAsia="Calibri" w:hAnsi="Calibri" w:cs="Calibri"/>
        </w:rPr>
        <w:t xml:space="preserve">large donations from </w:t>
      </w:r>
      <w:r w:rsidR="00FA2DA4">
        <w:rPr>
          <w:rFonts w:ascii="Calibri" w:eastAsia="Calibri" w:hAnsi="Calibri" w:cs="Calibri"/>
        </w:rPr>
        <w:t xml:space="preserve">outside </w:t>
      </w:r>
      <w:r w:rsidR="001C102C">
        <w:rPr>
          <w:rFonts w:ascii="Calibri" w:eastAsia="Calibri" w:hAnsi="Calibri" w:cs="Calibri"/>
        </w:rPr>
        <w:t>groups</w:t>
      </w:r>
      <w:r w:rsidR="00FA2DA4">
        <w:rPr>
          <w:rFonts w:ascii="Calibri" w:eastAsia="Calibri" w:hAnsi="Calibri" w:cs="Calibri"/>
        </w:rPr>
        <w:t>.</w:t>
      </w:r>
    </w:p>
    <w:p w14:paraId="1227FF88" w14:textId="4A5FBDB9" w:rsidR="00FA2DA4" w:rsidRDefault="001C102C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</w:t>
      </w:r>
      <w:r w:rsidR="00FA2DA4">
        <w:rPr>
          <w:rFonts w:ascii="Calibri" w:eastAsia="Calibri" w:hAnsi="Calibri" w:cs="Calibri"/>
        </w:rPr>
        <w:t xml:space="preserve">ain expenses for September and October were the board and member meetings and the </w:t>
      </w:r>
      <w:r w:rsidR="00D14454">
        <w:rPr>
          <w:rFonts w:ascii="Calibri" w:eastAsia="Calibri" w:hAnsi="Calibri" w:cs="Calibri"/>
        </w:rPr>
        <w:t>Literacy Leadership</w:t>
      </w:r>
      <w:r w:rsidR="00FA2DA4">
        <w:rPr>
          <w:rFonts w:ascii="Calibri" w:eastAsia="Calibri" w:hAnsi="Calibri" w:cs="Calibri"/>
        </w:rPr>
        <w:t xml:space="preserve"> Awards ceremony.</w:t>
      </w:r>
    </w:p>
    <w:p w14:paraId="39434F7C" w14:textId="256E491A" w:rsidR="00BD0A4C" w:rsidRDefault="00BD4CE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September, had to transfer funds from the money market account into the checking to cover the September meeting event costs.</w:t>
      </w:r>
    </w:p>
    <w:p w14:paraId="1E60C3BC" w14:textId="77777777" w:rsidR="00BD0A4C" w:rsidRDefault="00BD0A4C">
      <w:pPr>
        <w:widowControl w:val="0"/>
        <w:tabs>
          <w:tab w:val="left" w:pos="220"/>
          <w:tab w:val="left" w:pos="270"/>
        </w:tabs>
        <w:spacing w:line="259" w:lineRule="auto"/>
        <w:ind w:left="720"/>
        <w:rPr>
          <w:rFonts w:ascii="Calibri" w:eastAsia="Calibri" w:hAnsi="Calibri" w:cs="Calibri"/>
        </w:rPr>
      </w:pPr>
    </w:p>
    <w:p w14:paraId="2D647214" w14:textId="3210FEF1" w:rsidR="002D6FDA" w:rsidRDefault="002D6FDA" w:rsidP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Looking ahead to 2019 (Deborah)</w:t>
      </w:r>
    </w:p>
    <w:p w14:paraId="0179432F" w14:textId="5AECFDFD" w:rsidR="002D6FDA" w:rsidRDefault="002D6FDA" w:rsidP="00810E43">
      <w:pPr>
        <w:pStyle w:val="Heading1"/>
        <w:keepNext w:val="0"/>
        <w:keepLines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Admin activities: budget planning, membership renewals</w:t>
      </w:r>
    </w:p>
    <w:p w14:paraId="2413145A" w14:textId="4F28BC65" w:rsidR="002D6FDA" w:rsidRDefault="00AE500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Still w</w:t>
      </w:r>
      <w:r w:rsidR="00274053">
        <w:rPr>
          <w:rFonts w:ascii="Calibri" w:eastAsia="Calibri" w:hAnsi="Calibri" w:cs="Calibri"/>
        </w:rPr>
        <w:t>orking on finding person to take over administrative support from Alex.</w:t>
      </w:r>
    </w:p>
    <w:p w14:paraId="736398A0" w14:textId="510C6196" w:rsidR="00274053" w:rsidRDefault="0027405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would like to move to managing budget and finances in </w:t>
      </w:r>
      <w:r w:rsidR="00AE5001">
        <w:rPr>
          <w:rFonts w:ascii="Calibri" w:eastAsia="Calibri" w:hAnsi="Calibri" w:cs="Calibri"/>
        </w:rPr>
        <w:t>QuickBooks</w:t>
      </w:r>
      <w:r>
        <w:rPr>
          <w:rFonts w:ascii="Calibri" w:eastAsia="Calibri" w:hAnsi="Calibri" w:cs="Calibri"/>
        </w:rPr>
        <w:t xml:space="preserve"> instead of Excel.</w:t>
      </w:r>
    </w:p>
    <w:p w14:paraId="1ABD4C99" w14:textId="77777777" w:rsidR="00AE5001" w:rsidRPr="0082547B" w:rsidRDefault="00AE5001" w:rsidP="00AE5001">
      <w:pPr>
        <w:pStyle w:val="ListParagraph"/>
        <w:spacing w:line="240" w:lineRule="auto"/>
        <w:ind w:left="1080"/>
        <w:rPr>
          <w:rFonts w:ascii="Calibri" w:eastAsia="Calibri" w:hAnsi="Calibri" w:cs="Calibri"/>
        </w:rPr>
      </w:pPr>
    </w:p>
    <w:p w14:paraId="0B0095F8" w14:textId="2E2BDDFF" w:rsidR="002D6FDA" w:rsidRDefault="002D6FDA" w:rsidP="00810E43">
      <w:pPr>
        <w:pStyle w:val="Heading1"/>
        <w:keepNext w:val="0"/>
        <w:keepLines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Website and communications planning</w:t>
      </w:r>
    </w:p>
    <w:p w14:paraId="3085FED5" w14:textId="539F1809" w:rsidR="002D6FDA" w:rsidRDefault="0027405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274053">
        <w:rPr>
          <w:rFonts w:ascii="Calibri" w:eastAsia="Calibri" w:hAnsi="Calibri" w:cs="Calibri"/>
        </w:rPr>
        <w:t>Deborah and Christy</w:t>
      </w:r>
      <w:r>
        <w:rPr>
          <w:rFonts w:ascii="Calibri" w:eastAsia="Calibri" w:hAnsi="Calibri" w:cs="Calibri"/>
        </w:rPr>
        <w:t xml:space="preserve"> need to revisit </w:t>
      </w:r>
      <w:r w:rsidR="00AE5001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process for making website updates, blog posts, etc.  going forward.</w:t>
      </w:r>
      <w:r w:rsidR="00AE5001">
        <w:rPr>
          <w:rFonts w:ascii="Calibri" w:eastAsia="Calibri" w:hAnsi="Calibri" w:cs="Calibri"/>
        </w:rPr>
        <w:t xml:space="preserve"> There have been many great communications-related ideas that haven’t been implemented due to lack of process.</w:t>
      </w:r>
    </w:p>
    <w:p w14:paraId="3463FCF8" w14:textId="77777777" w:rsidR="00AE5001" w:rsidRPr="00274053" w:rsidRDefault="00AE5001" w:rsidP="00AE5001">
      <w:pPr>
        <w:pStyle w:val="ListParagraph"/>
        <w:spacing w:line="240" w:lineRule="auto"/>
        <w:ind w:left="1080"/>
        <w:rPr>
          <w:rFonts w:ascii="Calibri" w:eastAsia="Calibri" w:hAnsi="Calibri" w:cs="Calibri"/>
        </w:rPr>
      </w:pPr>
    </w:p>
    <w:p w14:paraId="1F8E0843" w14:textId="0A13F240" w:rsidR="002D6FDA" w:rsidRDefault="002D6FDA" w:rsidP="00810E43">
      <w:pPr>
        <w:pStyle w:val="Heading1"/>
        <w:keepNext w:val="0"/>
        <w:keepLines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Literacy Leadership Awards task group</w:t>
      </w:r>
    </w:p>
    <w:p w14:paraId="26DFAA20" w14:textId="03A3F7FB" w:rsidR="002D6FDA" w:rsidRDefault="0027405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Need to look into whether the current approach is still working.</w:t>
      </w:r>
      <w:r w:rsidR="00AE5001">
        <w:rPr>
          <w:rFonts w:ascii="Calibri" w:eastAsia="Calibri" w:hAnsi="Calibri" w:cs="Calibri"/>
        </w:rPr>
        <w:t xml:space="preserve"> Deborah asked that the group reconvene in the next few months.</w:t>
      </w:r>
    </w:p>
    <w:p w14:paraId="42B44ED8" w14:textId="22753A7F" w:rsidR="002D6FDA" w:rsidRDefault="002D6FDA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14:paraId="0651D050" w14:textId="4F92C46E" w:rsidR="00274053" w:rsidRPr="00274053" w:rsidRDefault="00274053" w:rsidP="00274053">
      <w:pPr>
        <w:rPr>
          <w:rFonts w:asciiTheme="majorHAnsi" w:hAnsiTheme="majorHAnsi" w:cstheme="majorHAnsi"/>
          <w:b/>
        </w:rPr>
      </w:pPr>
      <w:r w:rsidRPr="00274053">
        <w:rPr>
          <w:rFonts w:asciiTheme="majorHAnsi" w:hAnsiTheme="majorHAnsi" w:cstheme="majorHAnsi"/>
          <w:b/>
        </w:rPr>
        <w:t>Other</w:t>
      </w:r>
      <w:r>
        <w:rPr>
          <w:rFonts w:asciiTheme="majorHAnsi" w:hAnsiTheme="majorHAnsi" w:cstheme="majorHAnsi"/>
          <w:b/>
        </w:rPr>
        <w:t xml:space="preserve"> Items</w:t>
      </w:r>
    </w:p>
    <w:p w14:paraId="212C90AF" w14:textId="50C8633C" w:rsidR="00BC7E94" w:rsidRPr="00DB7FAD" w:rsidRDefault="0027405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 xml:space="preserve">Carol raised </w:t>
      </w:r>
      <w:r w:rsidR="00AE5001">
        <w:rPr>
          <w:rFonts w:ascii="Calibri" w:eastAsia="Calibri" w:hAnsi="Calibri" w:cs="Calibri"/>
        </w:rPr>
        <w:t>concern</w:t>
      </w:r>
      <w:r w:rsidRPr="00DB7FAD">
        <w:rPr>
          <w:rFonts w:ascii="Calibri" w:eastAsia="Calibri" w:hAnsi="Calibri" w:cs="Calibri"/>
        </w:rPr>
        <w:t xml:space="preserve"> of how many funders are moving toward “challenge”</w:t>
      </w:r>
      <w:r w:rsidR="00BC7E94" w:rsidRPr="00DB7FAD">
        <w:rPr>
          <w:rFonts w:ascii="Calibri" w:eastAsia="Calibri" w:hAnsi="Calibri" w:cs="Calibri"/>
        </w:rPr>
        <w:t xml:space="preserve"> competitions.</w:t>
      </w:r>
      <w:r w:rsidRPr="00DB7FAD">
        <w:rPr>
          <w:rFonts w:ascii="Calibri" w:eastAsia="Calibri" w:hAnsi="Calibri" w:cs="Calibri"/>
        </w:rPr>
        <w:t xml:space="preserve"> Why do funders think this is the </w:t>
      </w:r>
      <w:r w:rsidR="00AE5001">
        <w:rPr>
          <w:rFonts w:ascii="Calibri" w:eastAsia="Calibri" w:hAnsi="Calibri" w:cs="Calibri"/>
        </w:rPr>
        <w:t xml:space="preserve">best </w:t>
      </w:r>
      <w:r w:rsidRPr="00DB7FAD">
        <w:rPr>
          <w:rFonts w:ascii="Calibri" w:eastAsia="Calibri" w:hAnsi="Calibri" w:cs="Calibri"/>
        </w:rPr>
        <w:t>way to get the best results</w:t>
      </w:r>
      <w:r w:rsidR="00EB2AD7" w:rsidRPr="00DB7FAD">
        <w:rPr>
          <w:rFonts w:ascii="Calibri" w:eastAsia="Calibri" w:hAnsi="Calibri" w:cs="Calibri"/>
        </w:rPr>
        <w:t xml:space="preserve"> and make progress</w:t>
      </w:r>
      <w:r w:rsidRPr="00DB7FAD">
        <w:rPr>
          <w:rFonts w:ascii="Calibri" w:eastAsia="Calibri" w:hAnsi="Calibri" w:cs="Calibri"/>
        </w:rPr>
        <w:t xml:space="preserve">? </w:t>
      </w:r>
    </w:p>
    <w:p w14:paraId="35C80415" w14:textId="13612068" w:rsidR="00EB2AD7" w:rsidRPr="00DB7FAD" w:rsidRDefault="00AE5001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 challenges are based on a flawed</w:t>
      </w:r>
      <w:r w:rsidR="00EB2AD7" w:rsidRPr="00DB7FAD">
        <w:rPr>
          <w:rFonts w:ascii="Calibri" w:eastAsia="Calibri" w:hAnsi="Calibri" w:cs="Calibri"/>
        </w:rPr>
        <w:t xml:space="preserve"> underlying assumption that </w:t>
      </w:r>
      <w:r>
        <w:rPr>
          <w:rFonts w:ascii="Calibri" w:eastAsia="Calibri" w:hAnsi="Calibri" w:cs="Calibri"/>
        </w:rPr>
        <w:t xml:space="preserve">some unknown </w:t>
      </w:r>
      <w:r w:rsidR="00EB2AD7" w:rsidRPr="00DB7FAD">
        <w:rPr>
          <w:rFonts w:ascii="Calibri" w:eastAsia="Calibri" w:hAnsi="Calibri" w:cs="Calibri"/>
        </w:rPr>
        <w:t xml:space="preserve">tech innovation </w:t>
      </w:r>
      <w:r>
        <w:rPr>
          <w:rFonts w:ascii="Calibri" w:eastAsia="Calibri" w:hAnsi="Calibri" w:cs="Calibri"/>
        </w:rPr>
        <w:t>is the solution that</w:t>
      </w:r>
      <w:r w:rsidR="00EB2AD7" w:rsidRPr="00DB7FAD">
        <w:rPr>
          <w:rFonts w:ascii="Calibri" w:eastAsia="Calibri" w:hAnsi="Calibri" w:cs="Calibri"/>
        </w:rPr>
        <w:t xml:space="preserve"> will lead to large-scale change</w:t>
      </w:r>
      <w:r>
        <w:rPr>
          <w:rFonts w:ascii="Calibri" w:eastAsia="Calibri" w:hAnsi="Calibri" w:cs="Calibri"/>
        </w:rPr>
        <w:t xml:space="preserve"> (increased literacy, higher earnings, etc.)</w:t>
      </w:r>
      <w:r w:rsidR="00EB2AD7" w:rsidRPr="00DB7FAD">
        <w:rPr>
          <w:rFonts w:ascii="Calibri" w:eastAsia="Calibri" w:hAnsi="Calibri" w:cs="Calibri"/>
        </w:rPr>
        <w:t>. But research and past experience show</w:t>
      </w:r>
      <w:bookmarkStart w:id="2" w:name="_GoBack"/>
      <w:bookmarkEnd w:id="2"/>
      <w:r w:rsidR="00EB2AD7" w:rsidRPr="00DB7FAD">
        <w:rPr>
          <w:rFonts w:ascii="Calibri" w:eastAsia="Calibri" w:hAnsi="Calibri" w:cs="Calibri"/>
        </w:rPr>
        <w:t xml:space="preserve"> that addressing major policy issues is not that simple</w:t>
      </w:r>
      <w:r>
        <w:rPr>
          <w:rFonts w:ascii="Calibri" w:eastAsia="Calibri" w:hAnsi="Calibri" w:cs="Calibri"/>
        </w:rPr>
        <w:t>; t</w:t>
      </w:r>
      <w:r w:rsidR="00BC7E94" w:rsidRPr="00DB7FAD">
        <w:rPr>
          <w:rFonts w:ascii="Calibri" w:eastAsia="Calibri" w:hAnsi="Calibri" w:cs="Calibri"/>
        </w:rPr>
        <w:t>here are no short-cuts and cheap fixes to deep societal problems.</w:t>
      </w:r>
      <w:r>
        <w:rPr>
          <w:rFonts w:ascii="Calibri" w:eastAsia="Calibri" w:hAnsi="Calibri" w:cs="Calibri"/>
        </w:rPr>
        <w:t xml:space="preserve"> Experts in the field know what works, but effective models are neither quick, easy, nor inexpensive.</w:t>
      </w:r>
    </w:p>
    <w:p w14:paraId="0082F1C4" w14:textId="246E2DB6" w:rsidR="00EB2AD7" w:rsidRPr="00DB7FAD" w:rsidRDefault="00EB2AD7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 xml:space="preserve">The scale and timelines of these challenges are not realistic, and fly in the face of decades of research on effective adult learning practices. </w:t>
      </w:r>
    </w:p>
    <w:p w14:paraId="1ECDCF85" w14:textId="34B59954" w:rsidR="00274053" w:rsidRPr="00DB7FAD" w:rsidRDefault="00274053" w:rsidP="00DB7FAD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DB7FAD">
        <w:rPr>
          <w:rFonts w:ascii="Calibri" w:eastAsia="Calibri" w:hAnsi="Calibri" w:cs="Calibri"/>
        </w:rPr>
        <w:t xml:space="preserve">Other board members expressed similar </w:t>
      </w:r>
      <w:r w:rsidR="00EB2AD7" w:rsidRPr="00DB7FAD">
        <w:rPr>
          <w:rFonts w:ascii="Calibri" w:eastAsia="Calibri" w:hAnsi="Calibri" w:cs="Calibri"/>
        </w:rPr>
        <w:t>frustration.</w:t>
      </w:r>
      <w:r w:rsidRPr="00DB7FAD">
        <w:rPr>
          <w:rFonts w:ascii="Calibri" w:eastAsia="Calibri" w:hAnsi="Calibri" w:cs="Calibri"/>
        </w:rPr>
        <w:t xml:space="preserve"> Silja raised this to OCTAE at the member meeting.</w:t>
      </w:r>
    </w:p>
    <w:p w14:paraId="3C806A75" w14:textId="77777777" w:rsidR="00274053" w:rsidRPr="00EB2AD7" w:rsidRDefault="00274053" w:rsidP="00EB2AD7">
      <w:pPr>
        <w:rPr>
          <w:rFonts w:asciiTheme="majorHAnsi" w:hAnsiTheme="majorHAnsi" w:cstheme="majorHAnsi"/>
        </w:rPr>
      </w:pPr>
    </w:p>
    <w:p w14:paraId="584F0E3E" w14:textId="3209EBFB" w:rsidR="00BD0A4C" w:rsidRDefault="0082547B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  <w:r w:rsidRPr="00BC7E94">
        <w:rPr>
          <w:rFonts w:ascii="Calibri" w:eastAsia="Calibri" w:hAnsi="Calibri" w:cs="Calibri"/>
          <w:sz w:val="22"/>
          <w:szCs w:val="22"/>
        </w:rPr>
        <w:t>The meeting ended at 11:</w:t>
      </w:r>
      <w:r w:rsidR="00BC7E94" w:rsidRPr="00BC7E94">
        <w:rPr>
          <w:rFonts w:ascii="Calibri" w:eastAsia="Calibri" w:hAnsi="Calibri" w:cs="Calibri"/>
          <w:sz w:val="22"/>
          <w:szCs w:val="22"/>
        </w:rPr>
        <w:t>00</w:t>
      </w:r>
    </w:p>
    <w:p w14:paraId="6BE2406E" w14:textId="77777777" w:rsidR="00BD0A4C" w:rsidRDefault="00BD0A4C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</w:p>
    <w:p w14:paraId="61CEA8FB" w14:textId="77777777" w:rsidR="00BD0A4C" w:rsidRDefault="00BD0A4C">
      <w:pPr>
        <w:spacing w:line="259" w:lineRule="auto"/>
        <w:rPr>
          <w:rFonts w:ascii="Avenir" w:eastAsia="Avenir" w:hAnsi="Avenir" w:cs="Avenir"/>
        </w:rPr>
      </w:pPr>
    </w:p>
    <w:sectPr w:rsidR="00BD0A4C" w:rsidSect="00497AD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728" w:left="1440" w:header="43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5CF4" w14:textId="77777777" w:rsidR="00CE0C4C" w:rsidRDefault="00CE0C4C">
      <w:pPr>
        <w:spacing w:line="240" w:lineRule="auto"/>
      </w:pPr>
      <w:r>
        <w:separator/>
      </w:r>
    </w:p>
  </w:endnote>
  <w:endnote w:type="continuationSeparator" w:id="0">
    <w:p w14:paraId="015FC79A" w14:textId="77777777" w:rsidR="00CE0C4C" w:rsidRDefault="00CE0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50E" w14:textId="77777777" w:rsidR="00BD0A4C" w:rsidRDefault="00CC0A73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6D15C15F" w14:textId="77777777" w:rsidR="00BD0A4C" w:rsidRDefault="00BD0A4C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3CA10" w14:textId="77777777" w:rsidR="00BD0A4C" w:rsidRDefault="00CC0A73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3326A">
      <w:rPr>
        <w:noProof/>
      </w:rPr>
      <w:t>3</w:t>
    </w:r>
    <w:r>
      <w:fldChar w:fldCharType="end"/>
    </w:r>
  </w:p>
  <w:p w14:paraId="282B96DD" w14:textId="77777777" w:rsidR="00BD0A4C" w:rsidRDefault="00BD0A4C">
    <w:pPr>
      <w:tabs>
        <w:tab w:val="center" w:pos="4320"/>
        <w:tab w:val="right" w:pos="8640"/>
      </w:tabs>
      <w:spacing w:after="10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A464" w14:textId="77777777" w:rsidR="00CE0C4C" w:rsidRDefault="00CE0C4C">
      <w:pPr>
        <w:spacing w:line="240" w:lineRule="auto"/>
      </w:pPr>
      <w:r>
        <w:separator/>
      </w:r>
    </w:p>
  </w:footnote>
  <w:footnote w:type="continuationSeparator" w:id="0">
    <w:p w14:paraId="2332BBDF" w14:textId="77777777" w:rsidR="00CE0C4C" w:rsidRDefault="00CE0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497ADD" w14:paraId="12BC8D9C" w14:textId="77777777" w:rsidTr="003B48D1">
      <w:tc>
        <w:tcPr>
          <w:tcW w:w="1800" w:type="dxa"/>
          <w:shd w:val="clear" w:color="auto" w:fill="FFFFFF"/>
          <w:vAlign w:val="center"/>
        </w:tcPr>
        <w:p w14:paraId="340B1F71" w14:textId="7EDF4705" w:rsidR="00497ADD" w:rsidRDefault="00497ADD" w:rsidP="00497ADD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</w:p>
      </w:tc>
      <w:tc>
        <w:tcPr>
          <w:tcW w:w="7776" w:type="dxa"/>
          <w:shd w:val="clear" w:color="auto" w:fill="FFFFFF"/>
          <w:vAlign w:val="center"/>
        </w:tcPr>
        <w:p w14:paraId="29C20167" w14:textId="7BE798D6" w:rsidR="00497ADD" w:rsidRDefault="00497ADD" w:rsidP="00497ADD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</w:p>
      </w:tc>
    </w:tr>
  </w:tbl>
  <w:p w14:paraId="03C14EE1" w14:textId="77777777" w:rsidR="00497ADD" w:rsidRDefault="00497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BD0A4C" w14:paraId="25739E29" w14:textId="77777777">
      <w:tc>
        <w:tcPr>
          <w:tcW w:w="1800" w:type="dxa"/>
          <w:shd w:val="clear" w:color="auto" w:fill="FFFFFF"/>
          <w:vAlign w:val="center"/>
        </w:tcPr>
        <w:p w14:paraId="6B09BEA9" w14:textId="77777777" w:rsidR="00BD0A4C" w:rsidRDefault="00CC0A73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701E8E54" wp14:editId="5F4726B9">
                <wp:extent cx="1028700" cy="914400"/>
                <wp:effectExtent l="0" t="0" r="0" b="0"/>
                <wp:docPr id="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6FE453E6" w14:textId="77777777" w:rsidR="00BD0A4C" w:rsidRDefault="00CC0A73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5F874B42" w14:textId="77777777" w:rsidR="00BD0A4C" w:rsidRDefault="00BD0A4C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647"/>
    <w:multiLevelType w:val="multilevel"/>
    <w:tmpl w:val="AE464A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 w15:restartNumberingAfterBreak="0">
    <w:nsid w:val="0C053F18"/>
    <w:multiLevelType w:val="multilevel"/>
    <w:tmpl w:val="2E201200"/>
    <w:lvl w:ilvl="0">
      <w:start w:val="1"/>
      <w:numFmt w:val="lowerLetter"/>
      <w:lvlText w:val="%1)"/>
      <w:lvlJc w:val="left"/>
      <w:pPr>
        <w:ind w:left="720" w:firstLine="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2" w15:restartNumberingAfterBreak="0">
    <w:nsid w:val="0EEB77B4"/>
    <w:multiLevelType w:val="multilevel"/>
    <w:tmpl w:val="F6D62C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3" w15:restartNumberingAfterBreak="0">
    <w:nsid w:val="1010706B"/>
    <w:multiLevelType w:val="hybridMultilevel"/>
    <w:tmpl w:val="F7503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184308"/>
    <w:multiLevelType w:val="hybridMultilevel"/>
    <w:tmpl w:val="926A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F480F"/>
    <w:multiLevelType w:val="multilevel"/>
    <w:tmpl w:val="4B10056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6" w15:restartNumberingAfterBreak="0">
    <w:nsid w:val="532613AD"/>
    <w:multiLevelType w:val="multilevel"/>
    <w:tmpl w:val="27404EDA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7" w15:restartNumberingAfterBreak="0">
    <w:nsid w:val="589E618B"/>
    <w:multiLevelType w:val="hybridMultilevel"/>
    <w:tmpl w:val="DB98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07E5"/>
    <w:multiLevelType w:val="hybridMultilevel"/>
    <w:tmpl w:val="34283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B2392D"/>
    <w:multiLevelType w:val="multilevel"/>
    <w:tmpl w:val="2E201200"/>
    <w:lvl w:ilvl="0">
      <w:start w:val="1"/>
      <w:numFmt w:val="lowerLetter"/>
      <w:lvlText w:val="%1)"/>
      <w:lvlJc w:val="left"/>
      <w:pPr>
        <w:ind w:left="720" w:firstLine="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4C"/>
    <w:rsid w:val="0003326A"/>
    <w:rsid w:val="000B6700"/>
    <w:rsid w:val="001C102C"/>
    <w:rsid w:val="001D44EA"/>
    <w:rsid w:val="00253ABB"/>
    <w:rsid w:val="00274053"/>
    <w:rsid w:val="002B5574"/>
    <w:rsid w:val="002D6FDA"/>
    <w:rsid w:val="00460691"/>
    <w:rsid w:val="00497ADD"/>
    <w:rsid w:val="00810E43"/>
    <w:rsid w:val="008148A0"/>
    <w:rsid w:val="0082547B"/>
    <w:rsid w:val="00902CCB"/>
    <w:rsid w:val="00A759D0"/>
    <w:rsid w:val="00AE5001"/>
    <w:rsid w:val="00B52086"/>
    <w:rsid w:val="00BC7E94"/>
    <w:rsid w:val="00BD0A4C"/>
    <w:rsid w:val="00BD4CE1"/>
    <w:rsid w:val="00CC0A73"/>
    <w:rsid w:val="00CC1EEB"/>
    <w:rsid w:val="00CE0C4C"/>
    <w:rsid w:val="00D14454"/>
    <w:rsid w:val="00D578D1"/>
    <w:rsid w:val="00DB7FAD"/>
    <w:rsid w:val="00EB2AD7"/>
    <w:rsid w:val="00F215C9"/>
    <w:rsid w:val="00F66D40"/>
    <w:rsid w:val="00FA2DA4"/>
    <w:rsid w:val="00F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0449F6"/>
  <w15:docId w15:val="{CAEAB42C-B1F4-4125-BDDC-0BD6B867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25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A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ABB"/>
  </w:style>
  <w:style w:type="paragraph" w:styleId="Footer">
    <w:name w:val="footer"/>
    <w:basedOn w:val="Normal"/>
    <w:link w:val="FooterChar"/>
    <w:uiPriority w:val="99"/>
    <w:unhideWhenUsed/>
    <w:rsid w:val="00253A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4</cp:revision>
  <dcterms:created xsi:type="dcterms:W3CDTF">2018-11-12T21:34:00Z</dcterms:created>
  <dcterms:modified xsi:type="dcterms:W3CDTF">2018-11-12T21:40:00Z</dcterms:modified>
</cp:coreProperties>
</file>