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E3D1C2" w14:textId="77777777" w:rsidR="00ED7963" w:rsidRDefault="00ED7963"/>
    <w:p w14:paraId="2EF2DE1D" w14:textId="77777777" w:rsidR="00ED7963" w:rsidRDefault="008809F4">
      <w:pPr>
        <w:spacing w:line="259" w:lineRule="auto"/>
        <w:jc w:val="center"/>
        <w:rPr>
          <w:rFonts w:ascii="Avenir" w:eastAsia="Avenir" w:hAnsi="Avenir" w:cs="Avenir"/>
          <w:sz w:val="24"/>
          <w:szCs w:val="24"/>
          <w:highlight w:val="yellow"/>
        </w:rPr>
      </w:pPr>
      <w:bookmarkStart w:id="0" w:name="_gjdgxs" w:colFirst="0" w:colLast="0"/>
      <w:bookmarkEnd w:id="0"/>
      <w:r>
        <w:rPr>
          <w:rFonts w:ascii="Avenir" w:eastAsia="Avenir" w:hAnsi="Avenir" w:cs="Avenir"/>
          <w:sz w:val="24"/>
          <w:szCs w:val="24"/>
        </w:rPr>
        <w:t>Board Meeting</w:t>
      </w:r>
    </w:p>
    <w:p w14:paraId="363FC1D2" w14:textId="5B53639C" w:rsidR="00ED7963" w:rsidRDefault="00FA3FBC">
      <w:pPr>
        <w:spacing w:line="259" w:lineRule="auto"/>
        <w:jc w:val="center"/>
        <w:rPr>
          <w:rFonts w:ascii="Avenir" w:eastAsia="Avenir" w:hAnsi="Avenir" w:cs="Avenir"/>
          <w:sz w:val="24"/>
          <w:szCs w:val="24"/>
        </w:rPr>
      </w:pPr>
      <w:r>
        <w:rPr>
          <w:rFonts w:ascii="Avenir" w:eastAsia="Avenir" w:hAnsi="Avenir" w:cs="Avenir"/>
          <w:sz w:val="24"/>
          <w:szCs w:val="24"/>
        </w:rPr>
        <w:t>8</w:t>
      </w:r>
      <w:r w:rsidR="001C3743">
        <w:rPr>
          <w:rFonts w:ascii="Avenir" w:eastAsia="Avenir" w:hAnsi="Avenir" w:cs="Avenir"/>
          <w:sz w:val="24"/>
          <w:szCs w:val="24"/>
        </w:rPr>
        <w:t xml:space="preserve"> May 201</w:t>
      </w:r>
      <w:r>
        <w:rPr>
          <w:rFonts w:ascii="Avenir" w:eastAsia="Avenir" w:hAnsi="Avenir" w:cs="Avenir"/>
          <w:sz w:val="24"/>
          <w:szCs w:val="24"/>
        </w:rPr>
        <w:t>9</w:t>
      </w:r>
      <w:r w:rsidR="00BA3FAC">
        <w:rPr>
          <w:rFonts w:ascii="Avenir" w:eastAsia="Avenir" w:hAnsi="Avenir" w:cs="Avenir"/>
          <w:sz w:val="24"/>
          <w:szCs w:val="24"/>
        </w:rPr>
        <w:t>,</w:t>
      </w:r>
      <w:r w:rsidR="000162A4">
        <w:rPr>
          <w:rFonts w:ascii="Avenir" w:eastAsia="Avenir" w:hAnsi="Avenir" w:cs="Avenir"/>
          <w:sz w:val="24"/>
          <w:szCs w:val="24"/>
        </w:rPr>
        <w:t xml:space="preserve"> 2</w:t>
      </w:r>
      <w:r w:rsidR="001C3743" w:rsidRPr="00AC1A22">
        <w:rPr>
          <w:rFonts w:ascii="Avenir" w:eastAsia="Avenir" w:hAnsi="Avenir" w:cs="Avenir"/>
          <w:sz w:val="24"/>
          <w:szCs w:val="24"/>
        </w:rPr>
        <w:t>:</w:t>
      </w:r>
      <w:r>
        <w:rPr>
          <w:rFonts w:ascii="Avenir" w:eastAsia="Avenir" w:hAnsi="Avenir" w:cs="Avenir"/>
          <w:sz w:val="24"/>
          <w:szCs w:val="24"/>
        </w:rPr>
        <w:t>00</w:t>
      </w:r>
      <w:r w:rsidR="001C3743" w:rsidRPr="00AC1A22">
        <w:rPr>
          <w:rFonts w:ascii="Avenir" w:eastAsia="Avenir" w:hAnsi="Avenir" w:cs="Avenir"/>
          <w:sz w:val="24"/>
          <w:szCs w:val="24"/>
        </w:rPr>
        <w:t xml:space="preserve"> </w:t>
      </w:r>
      <w:r w:rsidR="000162A4">
        <w:rPr>
          <w:rFonts w:ascii="Avenir" w:eastAsia="Avenir" w:hAnsi="Avenir" w:cs="Avenir"/>
          <w:sz w:val="24"/>
          <w:szCs w:val="24"/>
        </w:rPr>
        <w:t>p</w:t>
      </w:r>
      <w:r w:rsidR="001C3743" w:rsidRPr="00AC1A22">
        <w:rPr>
          <w:rFonts w:ascii="Avenir" w:eastAsia="Avenir" w:hAnsi="Avenir" w:cs="Avenir"/>
          <w:sz w:val="24"/>
          <w:szCs w:val="24"/>
        </w:rPr>
        <w:t xml:space="preserve">m – </w:t>
      </w:r>
      <w:r>
        <w:rPr>
          <w:rFonts w:ascii="Avenir" w:eastAsia="Avenir" w:hAnsi="Avenir" w:cs="Avenir"/>
          <w:sz w:val="24"/>
          <w:szCs w:val="24"/>
        </w:rPr>
        <w:t>4</w:t>
      </w:r>
      <w:r w:rsidR="001C3743" w:rsidRPr="00AC1A22">
        <w:rPr>
          <w:rFonts w:ascii="Avenir" w:eastAsia="Avenir" w:hAnsi="Avenir" w:cs="Avenir"/>
          <w:sz w:val="24"/>
          <w:szCs w:val="24"/>
        </w:rPr>
        <w:t>:</w:t>
      </w:r>
      <w:r>
        <w:rPr>
          <w:rFonts w:ascii="Avenir" w:eastAsia="Avenir" w:hAnsi="Avenir" w:cs="Avenir"/>
          <w:sz w:val="24"/>
          <w:szCs w:val="24"/>
        </w:rPr>
        <w:t>0</w:t>
      </w:r>
      <w:r w:rsidR="001C3743" w:rsidRPr="00AC1A22">
        <w:rPr>
          <w:rFonts w:ascii="Avenir" w:eastAsia="Avenir" w:hAnsi="Avenir" w:cs="Avenir"/>
          <w:sz w:val="24"/>
          <w:szCs w:val="24"/>
        </w:rPr>
        <w:t>0 pm</w:t>
      </w:r>
    </w:p>
    <w:p w14:paraId="756FEDDB" w14:textId="77777777" w:rsidR="00260CDC" w:rsidRPr="00260CDC" w:rsidRDefault="00260CDC" w:rsidP="00260CDC">
      <w:pPr>
        <w:spacing w:line="259" w:lineRule="auto"/>
        <w:jc w:val="center"/>
        <w:rPr>
          <w:rFonts w:ascii="Avenir" w:eastAsia="Avenir" w:hAnsi="Avenir" w:cs="Avenir"/>
          <w:sz w:val="24"/>
          <w:szCs w:val="24"/>
        </w:rPr>
      </w:pPr>
      <w:r w:rsidRPr="00260CDC">
        <w:rPr>
          <w:rFonts w:ascii="Avenir" w:eastAsia="Avenir" w:hAnsi="Avenir" w:cs="Avenir"/>
          <w:sz w:val="24"/>
          <w:szCs w:val="24"/>
        </w:rPr>
        <w:t>ALA Washington Office</w:t>
      </w:r>
    </w:p>
    <w:p w14:paraId="3789CF29" w14:textId="6204D9D3" w:rsidR="00ED7963" w:rsidRDefault="00260CDC" w:rsidP="00260CDC">
      <w:pPr>
        <w:spacing w:line="259" w:lineRule="auto"/>
        <w:jc w:val="center"/>
        <w:rPr>
          <w:rFonts w:ascii="Avenir" w:eastAsia="Avenir" w:hAnsi="Avenir" w:cs="Avenir"/>
          <w:sz w:val="24"/>
          <w:szCs w:val="24"/>
        </w:rPr>
      </w:pPr>
      <w:r w:rsidRPr="00260CDC">
        <w:rPr>
          <w:rFonts w:ascii="Avenir" w:eastAsia="Avenir" w:hAnsi="Avenir" w:cs="Avenir"/>
          <w:sz w:val="24"/>
          <w:szCs w:val="24"/>
        </w:rPr>
        <w:t>1615 New Hampshire Avenue NW</w:t>
      </w:r>
    </w:p>
    <w:p w14:paraId="6F2569D0" w14:textId="77777777" w:rsidR="00260CDC" w:rsidRDefault="00260CDC" w:rsidP="00260CDC">
      <w:pPr>
        <w:spacing w:line="259" w:lineRule="auto"/>
        <w:jc w:val="center"/>
        <w:rPr>
          <w:rFonts w:ascii="Avenir" w:eastAsia="Avenir" w:hAnsi="Avenir" w:cs="Avenir"/>
          <w:sz w:val="24"/>
          <w:szCs w:val="24"/>
        </w:rPr>
      </w:pPr>
    </w:p>
    <w:p w14:paraId="3CDD2871" w14:textId="77777777" w:rsidR="00ED7963" w:rsidRDefault="00AB1F14">
      <w:pPr>
        <w:spacing w:line="259" w:lineRule="auto"/>
        <w:jc w:val="center"/>
        <w:rPr>
          <w:rFonts w:ascii="Avenir" w:eastAsia="Avenir" w:hAnsi="Avenir" w:cs="Avenir"/>
          <w:b/>
          <w:i/>
          <w:sz w:val="24"/>
          <w:szCs w:val="24"/>
        </w:rPr>
      </w:pPr>
      <w:r>
        <w:rPr>
          <w:rFonts w:ascii="Avenir" w:eastAsia="Avenir" w:hAnsi="Avenir" w:cs="Avenir"/>
          <w:b/>
          <w:sz w:val="24"/>
          <w:szCs w:val="24"/>
        </w:rPr>
        <w:t>MINUTES</w:t>
      </w:r>
    </w:p>
    <w:p w14:paraId="0B655B02" w14:textId="77777777" w:rsidR="00ED7963" w:rsidRDefault="008809F4">
      <w:pPr>
        <w:spacing w:line="259" w:lineRule="auto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 </w:t>
      </w:r>
    </w:p>
    <w:p w14:paraId="3B645B7D" w14:textId="6ADE7A5A" w:rsidR="00FA3FBC" w:rsidRDefault="008809F4" w:rsidP="00FA3FBC">
      <w:pPr>
        <w:spacing w:line="259" w:lineRule="auto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Attended:</w:t>
      </w:r>
      <w:r w:rsidR="0078345B">
        <w:rPr>
          <w:rFonts w:ascii="Avenir" w:eastAsia="Avenir" w:hAnsi="Avenir" w:cs="Avenir"/>
        </w:rPr>
        <w:t xml:space="preserve"> </w:t>
      </w:r>
      <w:r w:rsidR="00FA3FBC" w:rsidRPr="00FA3FBC">
        <w:rPr>
          <w:rFonts w:ascii="Avenir" w:eastAsia="Avenir" w:hAnsi="Avenir" w:cs="Avenir"/>
        </w:rPr>
        <w:t>Carol Clymer, Michele Diecuch, Silja Kallenbach, Deborah Kennedy, Kristin Lahurd, Judy Mortrude, Tom Nash, Christy Rhodes</w:t>
      </w:r>
      <w:r w:rsidR="00C5754A">
        <w:rPr>
          <w:rFonts w:ascii="Avenir" w:eastAsia="Avenir" w:hAnsi="Avenir" w:cs="Avenir"/>
        </w:rPr>
        <w:t xml:space="preserve"> (phone)</w:t>
      </w:r>
    </w:p>
    <w:p w14:paraId="5B8632D0" w14:textId="77777777" w:rsidR="00FA3FBC" w:rsidRPr="00FA3FBC" w:rsidRDefault="00FA3FBC" w:rsidP="00FA3FBC">
      <w:pPr>
        <w:spacing w:line="259" w:lineRule="auto"/>
        <w:rPr>
          <w:rFonts w:ascii="Avenir" w:eastAsia="Avenir" w:hAnsi="Avenir" w:cs="Avenir"/>
        </w:rPr>
      </w:pPr>
    </w:p>
    <w:p w14:paraId="1EE8A7A8" w14:textId="46584043" w:rsidR="00ED7963" w:rsidRDefault="00FA3FBC" w:rsidP="00FA3FBC">
      <w:pPr>
        <w:spacing w:line="259" w:lineRule="auto"/>
        <w:rPr>
          <w:rFonts w:ascii="Avenir" w:eastAsia="Avenir" w:hAnsi="Avenir" w:cs="Avenir"/>
        </w:rPr>
      </w:pPr>
      <w:r w:rsidRPr="00FA3FBC">
        <w:rPr>
          <w:rFonts w:ascii="Avenir" w:eastAsia="Avenir" w:hAnsi="Avenir" w:cs="Avenir"/>
        </w:rPr>
        <w:t>Not attending: David Hendricks</w:t>
      </w:r>
      <w:r w:rsidR="008809F4">
        <w:rPr>
          <w:rFonts w:ascii="Avenir" w:eastAsia="Avenir" w:hAnsi="Avenir" w:cs="Avenir"/>
        </w:rPr>
        <w:tab/>
      </w:r>
    </w:p>
    <w:p w14:paraId="42A616FE" w14:textId="77777777" w:rsidR="00FA3FBC" w:rsidRDefault="00FA3FBC" w:rsidP="00FA3FBC">
      <w:pPr>
        <w:spacing w:line="259" w:lineRule="auto"/>
        <w:rPr>
          <w:rFonts w:ascii="Avenir" w:eastAsia="Avenir" w:hAnsi="Avenir" w:cs="Avenir"/>
        </w:rPr>
      </w:pPr>
    </w:p>
    <w:p w14:paraId="5E749073" w14:textId="77777777" w:rsidR="00ED7963" w:rsidRDefault="008809F4">
      <w:pPr>
        <w:spacing w:line="259" w:lineRule="auto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Note Taker: </w:t>
      </w:r>
      <w:r w:rsidR="006260B4">
        <w:rPr>
          <w:rFonts w:ascii="Avenir" w:eastAsia="Avenir" w:hAnsi="Avenir" w:cs="Avenir"/>
        </w:rPr>
        <w:t>Alexandra Suchman</w:t>
      </w:r>
    </w:p>
    <w:p w14:paraId="3741D5BF" w14:textId="6B8BBFAB" w:rsidR="000162A4" w:rsidRDefault="008809F4" w:rsidP="000162A4">
      <w:pPr>
        <w:spacing w:line="259" w:lineRule="auto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 </w:t>
      </w:r>
    </w:p>
    <w:p w14:paraId="6B44EEF1" w14:textId="77777777" w:rsidR="00A2415A" w:rsidRDefault="00A2415A" w:rsidP="000162A4">
      <w:pPr>
        <w:spacing w:line="259" w:lineRule="auto"/>
        <w:rPr>
          <w:rFonts w:ascii="Avenir" w:eastAsia="Avenir" w:hAnsi="Avenir" w:cs="Avenir"/>
        </w:rPr>
      </w:pPr>
    </w:p>
    <w:p w14:paraId="27341AC9" w14:textId="6A13C233" w:rsidR="00D50C4E" w:rsidRDefault="00FA3FBC" w:rsidP="00FA3FBC">
      <w:pPr>
        <w:spacing w:line="240" w:lineRule="auto"/>
        <w:rPr>
          <w:rFonts w:ascii="Calibri" w:eastAsia="Calibri" w:hAnsi="Calibri" w:cs="Calibri"/>
        </w:rPr>
      </w:pPr>
      <w:r w:rsidRPr="00FA3FBC">
        <w:rPr>
          <w:rFonts w:ascii="Calibri" w:eastAsia="Calibri" w:hAnsi="Calibri" w:cs="Calibri"/>
        </w:rPr>
        <w:t xml:space="preserve">Review/approval of minutes of March 20 meeting (Christy) </w:t>
      </w:r>
    </w:p>
    <w:p w14:paraId="4CB8A349" w14:textId="599D927B" w:rsidR="00A2415A" w:rsidRDefault="00D62074" w:rsidP="001C3743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Question asked to clarify note about</w:t>
      </w:r>
      <w:r w:rsidR="00A2415A">
        <w:rPr>
          <w:rFonts w:ascii="Calibri" w:eastAsia="Calibri" w:hAnsi="Calibri" w:cs="Calibri"/>
        </w:rPr>
        <w:t xml:space="preserve"> </w:t>
      </w:r>
      <w:r w:rsidR="004D2359">
        <w:rPr>
          <w:rFonts w:ascii="Calibri" w:eastAsia="Calibri" w:hAnsi="Calibri" w:cs="Calibri"/>
        </w:rPr>
        <w:t xml:space="preserve">a </w:t>
      </w:r>
      <w:r w:rsidR="00A2415A">
        <w:rPr>
          <w:rFonts w:ascii="Calibri" w:eastAsia="Calibri" w:hAnsi="Calibri" w:cs="Calibri"/>
        </w:rPr>
        <w:t xml:space="preserve">second pot of funds for computer labs included in the Digital Equity Act. </w:t>
      </w:r>
      <w:r w:rsidR="004D2359">
        <w:rPr>
          <w:rFonts w:ascii="Calibri" w:eastAsia="Calibri" w:hAnsi="Calibri" w:cs="Calibri"/>
        </w:rPr>
        <w:t>Specific l</w:t>
      </w:r>
      <w:r w:rsidR="000C676F">
        <w:rPr>
          <w:rFonts w:ascii="Calibri" w:eastAsia="Calibri" w:hAnsi="Calibri" w:cs="Calibri"/>
        </w:rPr>
        <w:t xml:space="preserve">ocations </w:t>
      </w:r>
      <w:r w:rsidR="004D2359">
        <w:rPr>
          <w:rFonts w:ascii="Calibri" w:eastAsia="Calibri" w:hAnsi="Calibri" w:cs="Calibri"/>
        </w:rPr>
        <w:t>can</w:t>
      </w:r>
      <w:r w:rsidR="000C676F">
        <w:rPr>
          <w:rFonts w:ascii="Calibri" w:eastAsia="Calibri" w:hAnsi="Calibri" w:cs="Calibri"/>
        </w:rPr>
        <w:t xml:space="preserve"> request funds to enhance technology and facilities.</w:t>
      </w:r>
    </w:p>
    <w:p w14:paraId="0201D1A6" w14:textId="5F779767" w:rsidR="00D50C4E" w:rsidRDefault="00A2415A" w:rsidP="001C3743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Action: Motion to approve March </w:t>
      </w:r>
      <w:r w:rsidR="00D62074">
        <w:rPr>
          <w:rFonts w:ascii="Calibri" w:eastAsia="Calibri" w:hAnsi="Calibri" w:cs="Calibri"/>
        </w:rPr>
        <w:t xml:space="preserve">board </w:t>
      </w:r>
      <w:r>
        <w:rPr>
          <w:rFonts w:ascii="Calibri" w:eastAsia="Calibri" w:hAnsi="Calibri" w:cs="Calibri"/>
        </w:rPr>
        <w:t>meeting minutes passed unanimously.</w:t>
      </w:r>
    </w:p>
    <w:p w14:paraId="646DD42E" w14:textId="544952F8" w:rsidR="00ED7963" w:rsidRDefault="00ED7963">
      <w:pPr>
        <w:widowControl w:val="0"/>
        <w:tabs>
          <w:tab w:val="left" w:pos="220"/>
          <w:tab w:val="left" w:pos="720"/>
        </w:tabs>
        <w:ind w:left="720"/>
        <w:rPr>
          <w:rFonts w:ascii="Calibri" w:eastAsia="Calibri" w:hAnsi="Calibri" w:cs="Calibri"/>
        </w:rPr>
      </w:pPr>
    </w:p>
    <w:p w14:paraId="2AF7966D" w14:textId="0D0C1D36" w:rsidR="00FA3FBC" w:rsidRDefault="004D2359" w:rsidP="00FA3FBC">
      <w:pPr>
        <w:spacing w:line="240" w:lineRule="auto"/>
        <w:rPr>
          <w:rFonts w:ascii="Calibri" w:eastAsia="Calibri" w:hAnsi="Calibri" w:cs="Calibri"/>
        </w:rPr>
      </w:pPr>
      <w:bookmarkStart w:id="1" w:name="_lbbuini8xr6y" w:colFirst="0" w:colLast="0"/>
      <w:bookmarkEnd w:id="1"/>
      <w:r>
        <w:rPr>
          <w:rFonts w:ascii="Calibri" w:eastAsia="Calibri" w:hAnsi="Calibri" w:cs="Calibri"/>
        </w:rPr>
        <w:t xml:space="preserve">Census </w:t>
      </w:r>
      <w:r w:rsidR="00FA3FBC" w:rsidRPr="00FA3FBC">
        <w:rPr>
          <w:rFonts w:ascii="Calibri" w:eastAsia="Calibri" w:hAnsi="Calibri" w:cs="Calibri"/>
        </w:rPr>
        <w:t xml:space="preserve">Strategic </w:t>
      </w:r>
      <w:r>
        <w:rPr>
          <w:rFonts w:ascii="Calibri" w:eastAsia="Calibri" w:hAnsi="Calibri" w:cs="Calibri"/>
        </w:rPr>
        <w:t>P</w:t>
      </w:r>
      <w:r w:rsidR="00FA3FBC" w:rsidRPr="00FA3FBC">
        <w:rPr>
          <w:rFonts w:ascii="Calibri" w:eastAsia="Calibri" w:hAnsi="Calibri" w:cs="Calibri"/>
        </w:rPr>
        <w:t xml:space="preserve">riorities </w:t>
      </w:r>
      <w:r>
        <w:rPr>
          <w:rFonts w:ascii="Calibri" w:eastAsia="Calibri" w:hAnsi="Calibri" w:cs="Calibri"/>
        </w:rPr>
        <w:t>G</w:t>
      </w:r>
      <w:r w:rsidR="00FA3FBC" w:rsidRPr="00FA3FBC">
        <w:rPr>
          <w:rFonts w:ascii="Calibri" w:eastAsia="Calibri" w:hAnsi="Calibri" w:cs="Calibri"/>
        </w:rPr>
        <w:t xml:space="preserve">roup </w:t>
      </w:r>
      <w:r w:rsidR="002378BA"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</w:rPr>
        <w:t>pdate</w:t>
      </w:r>
      <w:r w:rsidR="00FA3FBC" w:rsidRPr="00FA3FBC">
        <w:rPr>
          <w:rFonts w:ascii="Calibri" w:eastAsia="Calibri" w:hAnsi="Calibri" w:cs="Calibri"/>
        </w:rPr>
        <w:t xml:space="preserve"> </w:t>
      </w:r>
    </w:p>
    <w:p w14:paraId="64353924" w14:textId="249783CE" w:rsidR="00FA3FBC" w:rsidRDefault="00FA3FBC" w:rsidP="00FA3FBC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</w:rPr>
      </w:pPr>
      <w:r w:rsidRPr="00FA3FBC">
        <w:rPr>
          <w:rFonts w:ascii="Calibri" w:eastAsia="Calibri" w:hAnsi="Calibri" w:cs="Calibri"/>
        </w:rPr>
        <w:t>Group activities (Carol)</w:t>
      </w:r>
    </w:p>
    <w:p w14:paraId="5ED054D4" w14:textId="5114CA76" w:rsidR="000C676F" w:rsidRDefault="000C676F" w:rsidP="000C676F">
      <w:pPr>
        <w:pStyle w:val="ListParagraph"/>
        <w:numPr>
          <w:ilvl w:val="0"/>
          <w:numId w:val="20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Michele is working on </w:t>
      </w:r>
      <w:r w:rsidR="00D62074">
        <w:rPr>
          <w:rFonts w:ascii="Calibri" w:eastAsia="Calibri" w:hAnsi="Calibri" w:cs="Calibri"/>
        </w:rPr>
        <w:t>arranging for</w:t>
      </w:r>
      <w:r>
        <w:rPr>
          <w:rFonts w:ascii="Calibri" w:eastAsia="Calibri" w:hAnsi="Calibri" w:cs="Calibri"/>
        </w:rPr>
        <w:t xml:space="preserve"> NCL to provide a panel on the census at the </w:t>
      </w:r>
      <w:proofErr w:type="spellStart"/>
      <w:r>
        <w:rPr>
          <w:rFonts w:ascii="Calibri" w:eastAsia="Calibri" w:hAnsi="Calibri" w:cs="Calibri"/>
        </w:rPr>
        <w:t>ProLiteracy</w:t>
      </w:r>
      <w:proofErr w:type="spellEnd"/>
      <w:r>
        <w:rPr>
          <w:rFonts w:ascii="Calibri" w:eastAsia="Calibri" w:hAnsi="Calibri" w:cs="Calibri"/>
        </w:rPr>
        <w:t xml:space="preserve"> conference in September. </w:t>
      </w:r>
      <w:r w:rsidR="00D62074">
        <w:rPr>
          <w:rFonts w:ascii="Calibri" w:eastAsia="Calibri" w:hAnsi="Calibri" w:cs="Calibri"/>
        </w:rPr>
        <w:t xml:space="preserve">Idea to </w:t>
      </w:r>
      <w:r>
        <w:rPr>
          <w:rFonts w:ascii="Calibri" w:eastAsia="Calibri" w:hAnsi="Calibri" w:cs="Calibri"/>
        </w:rPr>
        <w:t>feature a state on the panel</w:t>
      </w:r>
      <w:r w:rsidR="00D62074">
        <w:rPr>
          <w:rFonts w:ascii="Calibri" w:eastAsia="Calibri" w:hAnsi="Calibri" w:cs="Calibri"/>
        </w:rPr>
        <w:t xml:space="preserve"> to talk about impact on states and what they should be doing to prepare</w:t>
      </w:r>
      <w:r>
        <w:rPr>
          <w:rFonts w:ascii="Calibri" w:eastAsia="Calibri" w:hAnsi="Calibri" w:cs="Calibri"/>
        </w:rPr>
        <w:t>.</w:t>
      </w:r>
    </w:p>
    <w:p w14:paraId="1D1CFC36" w14:textId="450E8010" w:rsidR="000C676F" w:rsidRDefault="00D62074" w:rsidP="000C676F">
      <w:pPr>
        <w:pStyle w:val="ListParagraph"/>
        <w:numPr>
          <w:ilvl w:val="0"/>
          <w:numId w:val="20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Work group</w:t>
      </w:r>
      <w:r w:rsidR="000C676F">
        <w:rPr>
          <w:rFonts w:ascii="Calibri" w:eastAsia="Calibri" w:hAnsi="Calibri" w:cs="Calibri"/>
        </w:rPr>
        <w:t xml:space="preserve"> is </w:t>
      </w:r>
      <w:r w:rsidR="004D2359">
        <w:rPr>
          <w:rFonts w:ascii="Calibri" w:eastAsia="Calibri" w:hAnsi="Calibri" w:cs="Calibri"/>
        </w:rPr>
        <w:t>preparing a webinar for</w:t>
      </w:r>
      <w:r w:rsidR="000C676F">
        <w:rPr>
          <w:rFonts w:ascii="Calibri" w:eastAsia="Calibri" w:hAnsi="Calibri" w:cs="Calibri"/>
        </w:rPr>
        <w:t xml:space="preserve"> New England</w:t>
      </w:r>
      <w:r w:rsidR="00A77BE2">
        <w:rPr>
          <w:rFonts w:ascii="Calibri" w:eastAsia="Calibri" w:hAnsi="Calibri" w:cs="Calibri"/>
        </w:rPr>
        <w:t xml:space="preserve"> Literacy Resource Center</w:t>
      </w:r>
      <w:r w:rsidR="000C676F">
        <w:rPr>
          <w:rFonts w:ascii="Calibri" w:eastAsia="Calibri" w:hAnsi="Calibri" w:cs="Calibri"/>
        </w:rPr>
        <w:t xml:space="preserve">, </w:t>
      </w:r>
      <w:r w:rsidR="004D2359">
        <w:rPr>
          <w:rFonts w:ascii="Calibri" w:eastAsia="Calibri" w:hAnsi="Calibri" w:cs="Calibri"/>
        </w:rPr>
        <w:t>and</w:t>
      </w:r>
      <w:r w:rsidR="000C676F">
        <w:rPr>
          <w:rFonts w:ascii="Calibri" w:eastAsia="Calibri" w:hAnsi="Calibri" w:cs="Calibri"/>
        </w:rPr>
        <w:t xml:space="preserve"> </w:t>
      </w:r>
      <w:r w:rsidR="004D2359">
        <w:rPr>
          <w:rFonts w:ascii="Calibri" w:eastAsia="Calibri" w:hAnsi="Calibri" w:cs="Calibri"/>
        </w:rPr>
        <w:t>is</w:t>
      </w:r>
      <w:r w:rsidR="000C676F">
        <w:rPr>
          <w:rFonts w:ascii="Calibri" w:eastAsia="Calibri" w:hAnsi="Calibri" w:cs="Calibri"/>
        </w:rPr>
        <w:t xml:space="preserve"> consider</w:t>
      </w:r>
      <w:r w:rsidR="004D2359">
        <w:rPr>
          <w:rFonts w:ascii="Calibri" w:eastAsia="Calibri" w:hAnsi="Calibri" w:cs="Calibri"/>
        </w:rPr>
        <w:t>ing</w:t>
      </w:r>
      <w:r w:rsidR="000C676F">
        <w:rPr>
          <w:rFonts w:ascii="Calibri" w:eastAsia="Calibri" w:hAnsi="Calibri" w:cs="Calibri"/>
        </w:rPr>
        <w:t xml:space="preserve"> openi</w:t>
      </w:r>
      <w:r w:rsidR="00A77BE2">
        <w:rPr>
          <w:rFonts w:ascii="Calibri" w:eastAsia="Calibri" w:hAnsi="Calibri" w:cs="Calibri"/>
        </w:rPr>
        <w:t>ng it up to a national audience.</w:t>
      </w:r>
      <w:r w:rsidR="000C676F">
        <w:rPr>
          <w:rFonts w:ascii="Calibri" w:eastAsia="Calibri" w:hAnsi="Calibri" w:cs="Calibri"/>
        </w:rPr>
        <w:t xml:space="preserve"> Would</w:t>
      </w:r>
      <w:r w:rsidR="004D2359">
        <w:rPr>
          <w:rFonts w:ascii="Calibri" w:eastAsia="Calibri" w:hAnsi="Calibri" w:cs="Calibri"/>
        </w:rPr>
        <w:t xml:space="preserve"> the</w:t>
      </w:r>
      <w:r w:rsidR="000C676F">
        <w:rPr>
          <w:rFonts w:ascii="Calibri" w:eastAsia="Calibri" w:hAnsi="Calibri" w:cs="Calibri"/>
        </w:rPr>
        <w:t xml:space="preserve"> content </w:t>
      </w:r>
      <w:r w:rsidR="004D2359">
        <w:rPr>
          <w:rFonts w:ascii="Calibri" w:eastAsia="Calibri" w:hAnsi="Calibri" w:cs="Calibri"/>
        </w:rPr>
        <w:t xml:space="preserve">need to </w:t>
      </w:r>
      <w:r w:rsidR="000C676F">
        <w:rPr>
          <w:rFonts w:ascii="Calibri" w:eastAsia="Calibri" w:hAnsi="Calibri" w:cs="Calibri"/>
        </w:rPr>
        <w:t>be different in order to be relevant to a national audience?</w:t>
      </w:r>
    </w:p>
    <w:p w14:paraId="2F80A30A" w14:textId="227E7DBA" w:rsidR="00C75B02" w:rsidRDefault="00C75B02" w:rsidP="00D62074">
      <w:pPr>
        <w:pStyle w:val="ListParagraph"/>
        <w:spacing w:line="240" w:lineRule="auto"/>
        <w:ind w:left="18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Could the </w:t>
      </w:r>
      <w:r w:rsidR="004D2359">
        <w:rPr>
          <w:rFonts w:ascii="Calibri" w:eastAsia="Calibri" w:hAnsi="Calibri" w:cs="Calibri"/>
        </w:rPr>
        <w:t xml:space="preserve">New England </w:t>
      </w:r>
      <w:r>
        <w:rPr>
          <w:rFonts w:ascii="Calibri" w:eastAsia="Calibri" w:hAnsi="Calibri" w:cs="Calibri"/>
        </w:rPr>
        <w:t>webinar be</w:t>
      </w:r>
      <w:r w:rsidR="00D62074">
        <w:rPr>
          <w:rFonts w:ascii="Calibri" w:eastAsia="Calibri" w:hAnsi="Calibri" w:cs="Calibri"/>
        </w:rPr>
        <w:t>come</w:t>
      </w:r>
      <w:r w:rsidR="004D2359">
        <w:rPr>
          <w:rFonts w:ascii="Calibri" w:eastAsia="Calibri" w:hAnsi="Calibri" w:cs="Calibri"/>
        </w:rPr>
        <w:t xml:space="preserve"> a template that can be</w:t>
      </w:r>
      <w:r>
        <w:rPr>
          <w:rFonts w:ascii="Calibri" w:eastAsia="Calibri" w:hAnsi="Calibri" w:cs="Calibri"/>
        </w:rPr>
        <w:t xml:space="preserve"> adapted </w:t>
      </w:r>
      <w:r w:rsidR="00D62074">
        <w:rPr>
          <w:rFonts w:ascii="Calibri" w:eastAsia="Calibri" w:hAnsi="Calibri" w:cs="Calibri"/>
        </w:rPr>
        <w:t>and</w:t>
      </w:r>
      <w:r w:rsidR="004D2359">
        <w:rPr>
          <w:rFonts w:ascii="Calibri" w:eastAsia="Calibri" w:hAnsi="Calibri" w:cs="Calibri"/>
        </w:rPr>
        <w:t xml:space="preserve"> replicat</w:t>
      </w:r>
      <w:r w:rsidR="00D62074">
        <w:rPr>
          <w:rFonts w:ascii="Calibri" w:eastAsia="Calibri" w:hAnsi="Calibri" w:cs="Calibri"/>
        </w:rPr>
        <w:t>ed for</w:t>
      </w:r>
      <w:r>
        <w:rPr>
          <w:rFonts w:ascii="Calibri" w:eastAsia="Calibri" w:hAnsi="Calibri" w:cs="Calibri"/>
        </w:rPr>
        <w:t xml:space="preserve"> different organizations across the country</w:t>
      </w:r>
      <w:r w:rsidR="00D62074">
        <w:rPr>
          <w:rFonts w:ascii="Calibri" w:eastAsia="Calibri" w:hAnsi="Calibri" w:cs="Calibri"/>
        </w:rPr>
        <w:t>? Template could also</w:t>
      </w:r>
      <w:r>
        <w:rPr>
          <w:rFonts w:ascii="Calibri" w:eastAsia="Calibri" w:hAnsi="Calibri" w:cs="Calibri"/>
        </w:rPr>
        <w:t xml:space="preserve"> include content on other census-related issues, including job opportunities</w:t>
      </w:r>
      <w:r w:rsidR="00D62074">
        <w:rPr>
          <w:rFonts w:ascii="Calibri" w:eastAsia="Calibri" w:hAnsi="Calibri" w:cs="Calibri"/>
        </w:rPr>
        <w:t xml:space="preserve"> for adult learners</w:t>
      </w:r>
      <w:r w:rsidR="00A77BE2">
        <w:rPr>
          <w:rFonts w:ascii="Calibri" w:eastAsia="Calibri" w:hAnsi="Calibri" w:cs="Calibri"/>
        </w:rPr>
        <w:t>.</w:t>
      </w:r>
    </w:p>
    <w:p w14:paraId="74FB76D8" w14:textId="3B73304C" w:rsidR="00C75B02" w:rsidRDefault="00C75B02" w:rsidP="00C75B02">
      <w:pPr>
        <w:pStyle w:val="ListParagraph"/>
        <w:numPr>
          <w:ilvl w:val="0"/>
          <w:numId w:val="20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Deborah suggested </w:t>
      </w:r>
      <w:r w:rsidR="004D2359">
        <w:rPr>
          <w:rFonts w:ascii="Calibri" w:eastAsia="Calibri" w:hAnsi="Calibri" w:cs="Calibri"/>
        </w:rPr>
        <w:t xml:space="preserve">using </w:t>
      </w:r>
      <w:r w:rsidR="00A77BE2">
        <w:rPr>
          <w:rFonts w:ascii="Calibri" w:eastAsia="Calibri" w:hAnsi="Calibri" w:cs="Calibri"/>
        </w:rPr>
        <w:t>the LINC</w:t>
      </w:r>
      <w:r>
        <w:rPr>
          <w:rFonts w:ascii="Calibri" w:eastAsia="Calibri" w:hAnsi="Calibri" w:cs="Calibri"/>
        </w:rPr>
        <w:t xml:space="preserve">S network to </w:t>
      </w:r>
      <w:r w:rsidR="00D62074">
        <w:rPr>
          <w:rFonts w:ascii="Calibri" w:eastAsia="Calibri" w:hAnsi="Calibri" w:cs="Calibri"/>
        </w:rPr>
        <w:t>publicize webinar</w:t>
      </w:r>
      <w:r>
        <w:rPr>
          <w:rFonts w:ascii="Calibri" w:eastAsia="Calibri" w:hAnsi="Calibri" w:cs="Calibri"/>
        </w:rPr>
        <w:t>.</w:t>
      </w:r>
    </w:p>
    <w:p w14:paraId="156CDFEF" w14:textId="77777777" w:rsidR="004D2359" w:rsidRDefault="004D2359" w:rsidP="004D2359">
      <w:pPr>
        <w:pStyle w:val="ListParagraph"/>
        <w:numPr>
          <w:ilvl w:val="0"/>
          <w:numId w:val="20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Silja learned about a Census Equity Fund in Massachusetts. Do any other states have similar funds?</w:t>
      </w:r>
    </w:p>
    <w:p w14:paraId="0CD791F1" w14:textId="6CE51B82" w:rsidR="004D2359" w:rsidRDefault="00D62074" w:rsidP="004D2359">
      <w:pPr>
        <w:pStyle w:val="ListParagraph"/>
        <w:numPr>
          <w:ilvl w:val="0"/>
          <w:numId w:val="20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Encouraging to see that i</w:t>
      </w:r>
      <w:r w:rsidR="004D2359">
        <w:rPr>
          <w:rFonts w:ascii="Calibri" w:eastAsia="Calibri" w:hAnsi="Calibri" w:cs="Calibri"/>
        </w:rPr>
        <w:t>n recent months, states with large immigrant populations have become very active on the census issues, mobilizing lots of stakeholder groups to prepare for 2020.</w:t>
      </w:r>
    </w:p>
    <w:p w14:paraId="45069448" w14:textId="7B60B5EA" w:rsidR="004D2359" w:rsidRDefault="00D62074" w:rsidP="004D2359">
      <w:pPr>
        <w:pStyle w:val="ListParagraph"/>
        <w:numPr>
          <w:ilvl w:val="0"/>
          <w:numId w:val="20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Deborah raised c</w:t>
      </w:r>
      <w:r w:rsidR="004D2359">
        <w:rPr>
          <w:rFonts w:ascii="Calibri" w:eastAsia="Calibri" w:hAnsi="Calibri" w:cs="Calibri"/>
        </w:rPr>
        <w:t>oncerns about cybersecurity and safety of census data</w:t>
      </w:r>
      <w:r>
        <w:rPr>
          <w:rFonts w:ascii="Calibri" w:eastAsia="Calibri" w:hAnsi="Calibri" w:cs="Calibri"/>
        </w:rPr>
        <w:t>, which</w:t>
      </w:r>
      <w:r w:rsidR="004D2359">
        <w:rPr>
          <w:rFonts w:ascii="Calibri" w:eastAsia="Calibri" w:hAnsi="Calibri" w:cs="Calibri"/>
        </w:rPr>
        <w:t xml:space="preserve"> are </w:t>
      </w:r>
      <w:r>
        <w:rPr>
          <w:rFonts w:ascii="Calibri" w:eastAsia="Calibri" w:hAnsi="Calibri" w:cs="Calibri"/>
        </w:rPr>
        <w:t>becoming bigger topic of conversation among census advocate community: w</w:t>
      </w:r>
      <w:r w:rsidR="004D2359">
        <w:rPr>
          <w:rFonts w:ascii="Calibri" w:eastAsia="Calibri" w:hAnsi="Calibri" w:cs="Calibri"/>
        </w:rPr>
        <w:t xml:space="preserve">ith the </w:t>
      </w:r>
      <w:r w:rsidR="004D2359">
        <w:rPr>
          <w:rFonts w:ascii="Calibri" w:eastAsia="Calibri" w:hAnsi="Calibri" w:cs="Calibri"/>
        </w:rPr>
        <w:lastRenderedPageBreak/>
        <w:t xml:space="preserve">Census Bureau so underfunded and behind in planning, are cybersecurity and data integrity </w:t>
      </w:r>
      <w:r>
        <w:rPr>
          <w:rFonts w:ascii="Calibri" w:eastAsia="Calibri" w:hAnsi="Calibri" w:cs="Calibri"/>
        </w:rPr>
        <w:t xml:space="preserve">even </w:t>
      </w:r>
      <w:r w:rsidR="004D2359">
        <w:rPr>
          <w:rFonts w:ascii="Calibri" w:eastAsia="Calibri" w:hAnsi="Calibri" w:cs="Calibri"/>
        </w:rPr>
        <w:t>on their radar?</w:t>
      </w:r>
    </w:p>
    <w:p w14:paraId="65274B4D" w14:textId="3A1B558A" w:rsidR="00C75B02" w:rsidRDefault="00C75B02" w:rsidP="000C676F">
      <w:pPr>
        <w:pStyle w:val="ListParagraph"/>
        <w:numPr>
          <w:ilvl w:val="0"/>
          <w:numId w:val="20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Even if Supreme Court rules against the citizenship question, there are still many concerns about integrity and implementation of the</w:t>
      </w:r>
      <w:r w:rsidR="00D62074">
        <w:rPr>
          <w:rFonts w:ascii="Calibri" w:eastAsia="Calibri" w:hAnsi="Calibri" w:cs="Calibri"/>
        </w:rPr>
        <w:t xml:space="preserve"> 2020</w:t>
      </w:r>
      <w:r>
        <w:rPr>
          <w:rFonts w:ascii="Calibri" w:eastAsia="Calibri" w:hAnsi="Calibri" w:cs="Calibri"/>
        </w:rPr>
        <w:t xml:space="preserve"> census. </w:t>
      </w:r>
      <w:r w:rsidR="00C60F41">
        <w:rPr>
          <w:rFonts w:ascii="Calibri" w:eastAsia="Calibri" w:hAnsi="Calibri" w:cs="Calibri"/>
        </w:rPr>
        <w:t xml:space="preserve">NCL’s efforts need to look beyond just the citizenship question, and focus on the greater implications of low census participation and lack of awareness. </w:t>
      </w:r>
      <w:r w:rsidR="00D62074">
        <w:rPr>
          <w:rFonts w:ascii="Calibri" w:eastAsia="Calibri" w:hAnsi="Calibri" w:cs="Calibri"/>
        </w:rPr>
        <w:t>Focus should be to p</w:t>
      </w:r>
      <w:r w:rsidR="00C60F41">
        <w:rPr>
          <w:rFonts w:ascii="Calibri" w:eastAsia="Calibri" w:hAnsi="Calibri" w:cs="Calibri"/>
        </w:rPr>
        <w:t xml:space="preserve">romote the value of everyone </w:t>
      </w:r>
      <w:r w:rsidR="00D62074">
        <w:rPr>
          <w:rFonts w:ascii="Calibri" w:eastAsia="Calibri" w:hAnsi="Calibri" w:cs="Calibri"/>
        </w:rPr>
        <w:t>participating in</w:t>
      </w:r>
      <w:r w:rsidR="00C60F41">
        <w:rPr>
          <w:rFonts w:ascii="Calibri" w:eastAsia="Calibri" w:hAnsi="Calibri" w:cs="Calibri"/>
        </w:rPr>
        <w:t xml:space="preserve"> the census.</w:t>
      </w:r>
    </w:p>
    <w:p w14:paraId="121B717D" w14:textId="77777777" w:rsidR="002378BA" w:rsidRDefault="00C75B02" w:rsidP="00C60F41">
      <w:pPr>
        <w:pStyle w:val="ListParagraph"/>
        <w:numPr>
          <w:ilvl w:val="0"/>
          <w:numId w:val="20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It’s important to get the message out to all </w:t>
      </w:r>
      <w:r w:rsidR="00D62074">
        <w:rPr>
          <w:rFonts w:ascii="Calibri" w:eastAsia="Calibri" w:hAnsi="Calibri" w:cs="Calibri"/>
        </w:rPr>
        <w:t>adult learner populations who</w:t>
      </w:r>
      <w:r>
        <w:rPr>
          <w:rFonts w:ascii="Calibri" w:eastAsia="Calibri" w:hAnsi="Calibri" w:cs="Calibri"/>
        </w:rPr>
        <w:t xml:space="preserve"> need some extra support that they should learn about and participate in the census</w:t>
      </w:r>
      <w:r w:rsidR="00C60F41">
        <w:rPr>
          <w:rFonts w:ascii="Calibri" w:eastAsia="Calibri" w:hAnsi="Calibri" w:cs="Calibri"/>
        </w:rPr>
        <w:t xml:space="preserve">, and </w:t>
      </w:r>
      <w:r w:rsidR="00D62074">
        <w:rPr>
          <w:rFonts w:ascii="Calibri" w:eastAsia="Calibri" w:hAnsi="Calibri" w:cs="Calibri"/>
        </w:rPr>
        <w:t xml:space="preserve">also provide resources on </w:t>
      </w:r>
      <w:r w:rsidR="00C60F41">
        <w:rPr>
          <w:rFonts w:ascii="Calibri" w:eastAsia="Calibri" w:hAnsi="Calibri" w:cs="Calibri"/>
        </w:rPr>
        <w:t>how to respond to certain questions</w:t>
      </w:r>
      <w:r>
        <w:rPr>
          <w:rFonts w:ascii="Calibri" w:eastAsia="Calibri" w:hAnsi="Calibri" w:cs="Calibri"/>
        </w:rPr>
        <w:t>.</w:t>
      </w:r>
      <w:r w:rsidR="00C60F41">
        <w:rPr>
          <w:rFonts w:ascii="Calibri" w:eastAsia="Calibri" w:hAnsi="Calibri" w:cs="Calibri"/>
        </w:rPr>
        <w:t xml:space="preserve"> What kind of advice would be helpful for people who aren’t sure how to answer certain questions, but </w:t>
      </w:r>
      <w:r w:rsidR="002378BA">
        <w:rPr>
          <w:rFonts w:ascii="Calibri" w:eastAsia="Calibri" w:hAnsi="Calibri" w:cs="Calibri"/>
        </w:rPr>
        <w:t>don’t want to risk</w:t>
      </w:r>
      <w:r w:rsidR="00C60F41">
        <w:rPr>
          <w:rFonts w:ascii="Calibri" w:eastAsia="Calibri" w:hAnsi="Calibri" w:cs="Calibri"/>
        </w:rPr>
        <w:t xml:space="preserve"> raising suspicion</w:t>
      </w:r>
      <w:r w:rsidR="002378BA">
        <w:rPr>
          <w:rFonts w:ascii="Calibri" w:eastAsia="Calibri" w:hAnsi="Calibri" w:cs="Calibri"/>
        </w:rPr>
        <w:t xml:space="preserve"> by leaving those question unanswered</w:t>
      </w:r>
      <w:r w:rsidR="00C60F41">
        <w:rPr>
          <w:rFonts w:ascii="Calibri" w:eastAsia="Calibri" w:hAnsi="Calibri" w:cs="Calibri"/>
        </w:rPr>
        <w:t xml:space="preserve">? </w:t>
      </w:r>
      <w:r w:rsidR="00945EF7">
        <w:rPr>
          <w:rFonts w:ascii="Calibri" w:eastAsia="Calibri" w:hAnsi="Calibri" w:cs="Calibri"/>
        </w:rPr>
        <w:t xml:space="preserve">What kind of advice is legal? </w:t>
      </w:r>
    </w:p>
    <w:p w14:paraId="797B4AE7" w14:textId="074F8E86" w:rsidR="00C60F41" w:rsidRDefault="00C60F41" w:rsidP="00C60F41">
      <w:pPr>
        <w:pStyle w:val="ListParagraph"/>
        <w:numPr>
          <w:ilvl w:val="0"/>
          <w:numId w:val="20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Even if people can’t fill out all answers, they should still fill out what they can so they are counted.</w:t>
      </w:r>
    </w:p>
    <w:p w14:paraId="113B80DE" w14:textId="4D646C47" w:rsidR="00945EF7" w:rsidRPr="00C60F41" w:rsidRDefault="00945EF7" w:rsidP="00C60F41">
      <w:pPr>
        <w:pStyle w:val="ListParagraph"/>
        <w:numPr>
          <w:ilvl w:val="0"/>
          <w:numId w:val="20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NCL’s role is to tell stakeholders how to best support the needs of their populations.</w:t>
      </w:r>
    </w:p>
    <w:p w14:paraId="5A23DF97" w14:textId="5F64F969" w:rsidR="00C75B02" w:rsidRDefault="00C75B02" w:rsidP="000C676F">
      <w:pPr>
        <w:pStyle w:val="ListParagraph"/>
        <w:numPr>
          <w:ilvl w:val="0"/>
          <w:numId w:val="20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Next Steps: Carol will schedule the next census group call to discuss the webinar.</w:t>
      </w:r>
    </w:p>
    <w:p w14:paraId="63A82BB5" w14:textId="6349FC24" w:rsidR="000C676F" w:rsidRPr="000C676F" w:rsidRDefault="000C676F" w:rsidP="000C676F">
      <w:pPr>
        <w:spacing w:line="240" w:lineRule="auto"/>
        <w:rPr>
          <w:rFonts w:ascii="Calibri" w:eastAsia="Calibri" w:hAnsi="Calibri" w:cs="Calibri"/>
        </w:rPr>
      </w:pPr>
      <w:r w:rsidRPr="000C676F">
        <w:rPr>
          <w:rFonts w:ascii="Calibri" w:eastAsia="Calibri" w:hAnsi="Calibri" w:cs="Calibri"/>
        </w:rPr>
        <w:t xml:space="preserve"> </w:t>
      </w:r>
    </w:p>
    <w:p w14:paraId="68DE1170" w14:textId="1F6FA89C" w:rsidR="00FA3FBC" w:rsidRDefault="00FA3FBC" w:rsidP="00FA3FBC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</w:t>
      </w:r>
      <w:r w:rsidRPr="00FA3FBC">
        <w:rPr>
          <w:rFonts w:ascii="Calibri" w:eastAsia="Calibri" w:hAnsi="Calibri" w:cs="Calibri"/>
        </w:rPr>
        <w:t>ollow-up to COABE panel (Judy)</w:t>
      </w:r>
    </w:p>
    <w:p w14:paraId="33A344FF" w14:textId="70A22540" w:rsidR="000C676F" w:rsidRDefault="000C676F" w:rsidP="000C676F">
      <w:pPr>
        <w:pStyle w:val="ListParagraph"/>
        <w:numPr>
          <w:ilvl w:val="0"/>
          <w:numId w:val="20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Judy led a </w:t>
      </w:r>
      <w:r w:rsidR="002378BA">
        <w:rPr>
          <w:rFonts w:ascii="Calibri" w:eastAsia="Calibri" w:hAnsi="Calibri" w:cs="Calibri"/>
        </w:rPr>
        <w:t xml:space="preserve">census </w:t>
      </w:r>
      <w:r>
        <w:rPr>
          <w:rFonts w:ascii="Calibri" w:eastAsia="Calibri" w:hAnsi="Calibri" w:cs="Calibri"/>
        </w:rPr>
        <w:t>session at the COABE conference.</w:t>
      </w:r>
    </w:p>
    <w:p w14:paraId="3EED1668" w14:textId="2A1487F2" w:rsidR="000C676F" w:rsidRDefault="002378BA" w:rsidP="000C676F">
      <w:pPr>
        <w:pStyle w:val="ListParagraph"/>
        <w:numPr>
          <w:ilvl w:val="0"/>
          <w:numId w:val="20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Since the</w:t>
      </w:r>
      <w:r w:rsidR="000C676F" w:rsidRPr="000C676F">
        <w:rPr>
          <w:rFonts w:ascii="Calibri" w:eastAsia="Calibri" w:hAnsi="Calibri" w:cs="Calibri"/>
        </w:rPr>
        <w:t xml:space="preserve"> presentation at COABE, NCL has received 3 requests for similar presentations in New Jersey, Virginia, and Florida</w:t>
      </w:r>
      <w:r>
        <w:rPr>
          <w:rFonts w:ascii="Calibri" w:eastAsia="Calibri" w:hAnsi="Calibri" w:cs="Calibri"/>
        </w:rPr>
        <w:t>,</w:t>
      </w:r>
      <w:r w:rsidR="000C676F" w:rsidRPr="000C676F">
        <w:rPr>
          <w:rFonts w:ascii="Calibri" w:eastAsia="Calibri" w:hAnsi="Calibri" w:cs="Calibri"/>
        </w:rPr>
        <w:t xml:space="preserve"> as states realize potential impact of</w:t>
      </w:r>
      <w:r>
        <w:rPr>
          <w:rFonts w:ascii="Calibri" w:eastAsia="Calibri" w:hAnsi="Calibri" w:cs="Calibri"/>
        </w:rPr>
        <w:t xml:space="preserve"> the</w:t>
      </w:r>
      <w:r w:rsidR="000C676F" w:rsidRPr="000C676F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c</w:t>
      </w:r>
      <w:r w:rsidR="000C676F" w:rsidRPr="000C676F">
        <w:rPr>
          <w:rFonts w:ascii="Calibri" w:eastAsia="Calibri" w:hAnsi="Calibri" w:cs="Calibri"/>
        </w:rPr>
        <w:t xml:space="preserve">ensus </w:t>
      </w:r>
      <w:r>
        <w:rPr>
          <w:rFonts w:ascii="Calibri" w:eastAsia="Calibri" w:hAnsi="Calibri" w:cs="Calibri"/>
        </w:rPr>
        <w:t>on their populations, funding, and programs</w:t>
      </w:r>
      <w:r w:rsidR="000C676F" w:rsidRPr="000C676F">
        <w:rPr>
          <w:rFonts w:ascii="Calibri" w:eastAsia="Calibri" w:hAnsi="Calibri" w:cs="Calibri"/>
        </w:rPr>
        <w:t>.</w:t>
      </w:r>
    </w:p>
    <w:p w14:paraId="6D0F33A8" w14:textId="119EE030" w:rsidR="00945EF7" w:rsidRPr="00945EF7" w:rsidRDefault="00A77BE2" w:rsidP="00945EF7">
      <w:pPr>
        <w:pStyle w:val="ListParagraph"/>
        <w:numPr>
          <w:ilvl w:val="0"/>
          <w:numId w:val="20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Carol</w:t>
      </w:r>
      <w:r w:rsidR="00C75B02">
        <w:rPr>
          <w:rFonts w:ascii="Calibri" w:eastAsia="Calibri" w:hAnsi="Calibri" w:cs="Calibri"/>
        </w:rPr>
        <w:t xml:space="preserve"> suggested doing a COABE webinar </w:t>
      </w:r>
      <w:r w:rsidR="002378BA">
        <w:rPr>
          <w:rFonts w:ascii="Calibri" w:eastAsia="Calibri" w:hAnsi="Calibri" w:cs="Calibri"/>
        </w:rPr>
        <w:t>about the census</w:t>
      </w:r>
      <w:r w:rsidR="00C75B02">
        <w:rPr>
          <w:rFonts w:ascii="Calibri" w:eastAsia="Calibri" w:hAnsi="Calibri" w:cs="Calibri"/>
        </w:rPr>
        <w:t xml:space="preserve"> jobs</w:t>
      </w:r>
      <w:r w:rsidR="002378BA">
        <w:rPr>
          <w:rFonts w:ascii="Calibri" w:eastAsia="Calibri" w:hAnsi="Calibri" w:cs="Calibri"/>
        </w:rPr>
        <w:t xml:space="preserve"> that</w:t>
      </w:r>
      <w:r w:rsidR="00C75B02">
        <w:rPr>
          <w:rFonts w:ascii="Calibri" w:eastAsia="Calibri" w:hAnsi="Calibri" w:cs="Calibri"/>
        </w:rPr>
        <w:t xml:space="preserve"> are coming available and encourage adult learners to pursue these opportunities. COABE has connections with states, students, etc. </w:t>
      </w:r>
    </w:p>
    <w:p w14:paraId="6E0E0F30" w14:textId="77777777" w:rsidR="00FA3FBC" w:rsidRDefault="00FA3FBC">
      <w:pPr>
        <w:pStyle w:val="Heading1"/>
        <w:keepNext w:val="0"/>
        <w:keepLines w:val="0"/>
        <w:spacing w:before="0"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6471D222" w14:textId="1E7DF152" w:rsidR="00ED7963" w:rsidRDefault="00FA3FBC">
      <w:pPr>
        <w:pStyle w:val="Heading1"/>
        <w:keepNext w:val="0"/>
        <w:keepLines w:val="0"/>
        <w:spacing w:before="0" w:after="0" w:line="240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Members</w:t>
      </w:r>
      <w:r w:rsidR="000162A4" w:rsidRPr="000162A4">
        <w:rPr>
          <w:rFonts w:ascii="Calibri" w:eastAsia="Calibri" w:hAnsi="Calibri" w:cs="Calibri"/>
          <w:sz w:val="22"/>
          <w:szCs w:val="22"/>
        </w:rPr>
        <w:t xml:space="preserve"> meeting </w:t>
      </w:r>
      <w:r>
        <w:rPr>
          <w:rFonts w:ascii="Calibri" w:eastAsia="Calibri" w:hAnsi="Calibri" w:cs="Calibri"/>
          <w:sz w:val="22"/>
          <w:szCs w:val="22"/>
        </w:rPr>
        <w:t xml:space="preserve">agenda </w:t>
      </w:r>
      <w:r w:rsidR="000162A4" w:rsidRPr="000162A4">
        <w:rPr>
          <w:rFonts w:ascii="Calibri" w:eastAsia="Calibri" w:hAnsi="Calibri" w:cs="Calibri"/>
          <w:sz w:val="22"/>
          <w:szCs w:val="22"/>
        </w:rPr>
        <w:t>review</w:t>
      </w:r>
      <w:r w:rsidR="00293EF2">
        <w:rPr>
          <w:rFonts w:ascii="Calibri" w:eastAsia="Calibri" w:hAnsi="Calibri" w:cs="Calibri"/>
          <w:sz w:val="22"/>
          <w:szCs w:val="22"/>
        </w:rPr>
        <w:t xml:space="preserve"> (Deborah)</w:t>
      </w:r>
    </w:p>
    <w:p w14:paraId="0E5AF2EF" w14:textId="6D21EE7D" w:rsidR="00FA3FBC" w:rsidRDefault="00285372" w:rsidP="000162A4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Early morning will have presentation on the Labor-H Committee update.</w:t>
      </w:r>
    </w:p>
    <w:p w14:paraId="49C717D6" w14:textId="7170AF36" w:rsidR="00285372" w:rsidRDefault="00285372" w:rsidP="000162A4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Will have discussion about the census issue with full membership.</w:t>
      </w:r>
    </w:p>
    <w:p w14:paraId="0AFEAAAC" w14:textId="06D30AEE" w:rsidR="00285372" w:rsidRDefault="00285372" w:rsidP="000162A4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Also will hear from ALA about their work on the Census issue.</w:t>
      </w:r>
    </w:p>
    <w:p w14:paraId="695710F1" w14:textId="5EBCDFC6" w:rsidR="00285372" w:rsidRDefault="00285372" w:rsidP="000162A4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Chris Coro is coming in the afternoon to give the OCTAE update, including the IES update.</w:t>
      </w:r>
    </w:p>
    <w:p w14:paraId="0CA0D881" w14:textId="2114D9A9" w:rsidR="00651531" w:rsidRDefault="00285372" w:rsidP="00651531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Other policy discussions will touch on Upskill Act, Higher Ed Act, Jobs Act, Gateway to Careers, etc.</w:t>
      </w:r>
    </w:p>
    <w:p w14:paraId="3B095F77" w14:textId="5EE9EA72" w:rsidR="00E85CE2" w:rsidRPr="002378BA" w:rsidRDefault="002378BA" w:rsidP="002378BA">
      <w:pPr>
        <w:pStyle w:val="ListParagraph"/>
        <w:numPr>
          <w:ilvl w:val="0"/>
          <w:numId w:val="3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Judy suggested o</w:t>
      </w:r>
      <w:r w:rsidR="003C7564" w:rsidRPr="002378BA">
        <w:rPr>
          <w:rFonts w:ascii="Calibri" w:eastAsia="Calibri" w:hAnsi="Calibri" w:cs="Calibri"/>
        </w:rPr>
        <w:t xml:space="preserve">ther </w:t>
      </w:r>
      <w:r w:rsidR="00573908" w:rsidRPr="002378BA">
        <w:rPr>
          <w:rFonts w:ascii="Calibri" w:eastAsia="Calibri" w:hAnsi="Calibri" w:cs="Calibri"/>
        </w:rPr>
        <w:t>t</w:t>
      </w:r>
      <w:r w:rsidR="00E85CE2" w:rsidRPr="002378BA">
        <w:rPr>
          <w:rFonts w:ascii="Calibri" w:eastAsia="Calibri" w:hAnsi="Calibri" w:cs="Calibri"/>
        </w:rPr>
        <w:t xml:space="preserve">opic ideas </w:t>
      </w:r>
      <w:r w:rsidR="003C7564" w:rsidRPr="002378BA">
        <w:rPr>
          <w:rFonts w:ascii="Calibri" w:eastAsia="Calibri" w:hAnsi="Calibri" w:cs="Calibri"/>
        </w:rPr>
        <w:t xml:space="preserve">for membership meeting </w:t>
      </w:r>
      <w:r>
        <w:rPr>
          <w:rFonts w:ascii="Calibri" w:eastAsia="Calibri" w:hAnsi="Calibri" w:cs="Calibri"/>
        </w:rPr>
        <w:t>based on her d</w:t>
      </w:r>
      <w:r w:rsidR="00E85CE2" w:rsidRPr="002378BA">
        <w:rPr>
          <w:rFonts w:ascii="Calibri" w:eastAsia="Calibri" w:hAnsi="Calibri" w:cs="Calibri"/>
        </w:rPr>
        <w:t>iscussion with Katie McClellan</w:t>
      </w:r>
      <w:r>
        <w:rPr>
          <w:rFonts w:ascii="Calibri" w:eastAsia="Calibri" w:hAnsi="Calibri" w:cs="Calibri"/>
        </w:rPr>
        <w:t>:</w:t>
      </w:r>
    </w:p>
    <w:p w14:paraId="71A02002" w14:textId="19838008" w:rsidR="00E85CE2" w:rsidRDefault="002378BA" w:rsidP="002378BA">
      <w:pPr>
        <w:numPr>
          <w:ilvl w:val="1"/>
          <w:numId w:val="21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</w:t>
      </w:r>
      <w:r w:rsidR="00E85CE2">
        <w:rPr>
          <w:rFonts w:ascii="Calibri" w:eastAsia="Calibri" w:hAnsi="Calibri" w:cs="Calibri"/>
        </w:rPr>
        <w:t xml:space="preserve">ebate over </w:t>
      </w:r>
      <w:r>
        <w:rPr>
          <w:rFonts w:ascii="Calibri" w:eastAsia="Calibri" w:hAnsi="Calibri" w:cs="Calibri"/>
        </w:rPr>
        <w:t>p</w:t>
      </w:r>
      <w:r w:rsidR="00E85CE2">
        <w:rPr>
          <w:rFonts w:ascii="Calibri" w:eastAsia="Calibri" w:hAnsi="Calibri" w:cs="Calibri"/>
        </w:rPr>
        <w:t xml:space="preserve">athways careers definition used in the Jobs Act, and implication for use of short-term Pell grants. </w:t>
      </w:r>
    </w:p>
    <w:p w14:paraId="26F8ED61" w14:textId="673780E5" w:rsidR="00E85CE2" w:rsidRDefault="002378BA" w:rsidP="002378BA">
      <w:pPr>
        <w:numPr>
          <w:ilvl w:val="1"/>
          <w:numId w:val="21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Concern that the</w:t>
      </w:r>
      <w:r w:rsidR="00E85CE2">
        <w:rPr>
          <w:rFonts w:ascii="Calibri" w:eastAsia="Calibri" w:hAnsi="Calibri" w:cs="Calibri"/>
        </w:rPr>
        <w:t xml:space="preserve"> Digital Equity Act might be rolled into other legislation, </w:t>
      </w:r>
      <w:r>
        <w:rPr>
          <w:rFonts w:ascii="Calibri" w:eastAsia="Calibri" w:hAnsi="Calibri" w:cs="Calibri"/>
        </w:rPr>
        <w:t>specifically</w:t>
      </w:r>
      <w:r w:rsidR="00E85CE2">
        <w:rPr>
          <w:rFonts w:ascii="Calibri" w:eastAsia="Calibri" w:hAnsi="Calibri" w:cs="Calibri"/>
        </w:rPr>
        <w:t xml:space="preserve"> the Higher Ed</w:t>
      </w:r>
      <w:r>
        <w:rPr>
          <w:rFonts w:ascii="Calibri" w:eastAsia="Calibri" w:hAnsi="Calibri" w:cs="Calibri"/>
        </w:rPr>
        <w:t>ucation</w:t>
      </w:r>
      <w:r w:rsidR="00E85CE2">
        <w:rPr>
          <w:rFonts w:ascii="Calibri" w:eastAsia="Calibri" w:hAnsi="Calibri" w:cs="Calibri"/>
        </w:rPr>
        <w:t xml:space="preserve"> Act. </w:t>
      </w:r>
      <w:r>
        <w:rPr>
          <w:rFonts w:ascii="Calibri" w:eastAsia="Calibri" w:hAnsi="Calibri" w:cs="Calibri"/>
        </w:rPr>
        <w:t>W</w:t>
      </w:r>
      <w:r w:rsidR="00E85CE2">
        <w:rPr>
          <w:rFonts w:ascii="Calibri" w:eastAsia="Calibri" w:hAnsi="Calibri" w:cs="Calibri"/>
        </w:rPr>
        <w:t>hat are the implications if it become</w:t>
      </w:r>
      <w:r w:rsidR="00A50D2C">
        <w:rPr>
          <w:rFonts w:ascii="Calibri" w:eastAsia="Calibri" w:hAnsi="Calibri" w:cs="Calibri"/>
        </w:rPr>
        <w:t>s</w:t>
      </w:r>
      <w:r w:rsidR="00E85CE2">
        <w:rPr>
          <w:rFonts w:ascii="Calibri" w:eastAsia="Calibri" w:hAnsi="Calibri" w:cs="Calibri"/>
        </w:rPr>
        <w:t xml:space="preserve"> </w:t>
      </w:r>
      <w:r w:rsidR="00A50D2C">
        <w:rPr>
          <w:rFonts w:ascii="Calibri" w:eastAsia="Calibri" w:hAnsi="Calibri" w:cs="Calibri"/>
        </w:rPr>
        <w:t>the</w:t>
      </w:r>
      <w:r w:rsidR="00E85CE2">
        <w:rPr>
          <w:rFonts w:ascii="Calibri" w:eastAsia="Calibri" w:hAnsi="Calibri" w:cs="Calibri"/>
        </w:rPr>
        <w:t xml:space="preserve"> purview of the E</w:t>
      </w:r>
      <w:r>
        <w:rPr>
          <w:rFonts w:ascii="Calibri" w:eastAsia="Calibri" w:hAnsi="Calibri" w:cs="Calibri"/>
        </w:rPr>
        <w:t xml:space="preserve">ducation </w:t>
      </w:r>
      <w:r w:rsidR="00E85CE2">
        <w:rPr>
          <w:rFonts w:ascii="Calibri" w:eastAsia="Calibri" w:hAnsi="Calibri" w:cs="Calibri"/>
        </w:rPr>
        <w:t>department instead of Commerce?</w:t>
      </w:r>
    </w:p>
    <w:p w14:paraId="36B7776F" w14:textId="652C6B6F" w:rsidR="00E85CE2" w:rsidRDefault="002378BA" w:rsidP="002378BA">
      <w:pPr>
        <w:numPr>
          <w:ilvl w:val="1"/>
          <w:numId w:val="21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</w:t>
      </w:r>
      <w:r w:rsidR="00E85CE2">
        <w:rPr>
          <w:rFonts w:ascii="Calibri" w:eastAsia="Calibri" w:hAnsi="Calibri" w:cs="Calibri"/>
        </w:rPr>
        <w:t xml:space="preserve">iscussions about WIOA reauthorization are starting, and include discussion about application for people involved in criminal justice system. </w:t>
      </w:r>
    </w:p>
    <w:p w14:paraId="785BCC79" w14:textId="77777777" w:rsidR="003C7564" w:rsidRDefault="003C7564" w:rsidP="002378BA">
      <w:pPr>
        <w:numPr>
          <w:ilvl w:val="1"/>
          <w:numId w:val="21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Ongoing hearings underway for the Higher Education Act.</w:t>
      </w:r>
    </w:p>
    <w:p w14:paraId="376DA4F5" w14:textId="4D39106F" w:rsidR="00E85CE2" w:rsidRDefault="003C7564" w:rsidP="002378BA">
      <w:pPr>
        <w:numPr>
          <w:ilvl w:val="1"/>
          <w:numId w:val="21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Next Steps: </w:t>
      </w:r>
      <w:r w:rsidR="00E85CE2">
        <w:rPr>
          <w:rFonts w:ascii="Calibri" w:eastAsia="Calibri" w:hAnsi="Calibri" w:cs="Calibri"/>
        </w:rPr>
        <w:t>Judy will introduce Deborah to Katie McClellan, who works on the Hill, and provide info about various NCL-related policies, PIAC data, and more.</w:t>
      </w:r>
    </w:p>
    <w:p w14:paraId="4C06C6E7" w14:textId="77777777" w:rsidR="00E85CE2" w:rsidRDefault="00E85CE2">
      <w:pPr>
        <w:widowControl w:val="0"/>
        <w:rPr>
          <w:rFonts w:ascii="Calibri" w:eastAsia="Calibri" w:hAnsi="Calibri" w:cs="Calibri"/>
        </w:rPr>
      </w:pPr>
    </w:p>
    <w:p w14:paraId="326450CB" w14:textId="445DAF2B" w:rsidR="00FA3FBC" w:rsidRDefault="00FA3FBC" w:rsidP="00FA3FBC">
      <w:pPr>
        <w:pStyle w:val="Heading1"/>
        <w:keepNext w:val="0"/>
        <w:keepLines w:val="0"/>
        <w:spacing w:before="0" w:after="0" w:line="240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Membership update (Michele)</w:t>
      </w:r>
    </w:p>
    <w:p w14:paraId="4D7C3F2E" w14:textId="14CDEB4B" w:rsidR="00FA3FBC" w:rsidRDefault="002E6C17" w:rsidP="00FA3FBC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 update since March.</w:t>
      </w:r>
    </w:p>
    <w:p w14:paraId="3AC86274" w14:textId="1BC61D29" w:rsidR="002E6C17" w:rsidRDefault="002E6C17" w:rsidP="00FA3FBC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Michele will send reminders about outstanding membership invoices.</w:t>
      </w:r>
    </w:p>
    <w:p w14:paraId="67863A12" w14:textId="5915E3B4" w:rsidR="00FA3FBC" w:rsidRDefault="00FA3FBC" w:rsidP="001C3743">
      <w:pPr>
        <w:pStyle w:val="Heading1"/>
        <w:keepNext w:val="0"/>
        <w:keepLines w:val="0"/>
        <w:spacing w:before="0"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5C8849DE" w14:textId="7197B5B4" w:rsidR="00FA3FBC" w:rsidRDefault="00FA3FBC" w:rsidP="00FA3FBC">
      <w:pPr>
        <w:pStyle w:val="Heading1"/>
        <w:keepNext w:val="0"/>
        <w:keepLines w:val="0"/>
        <w:spacing w:before="0" w:after="0" w:line="240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Finance Committee </w:t>
      </w:r>
      <w:r w:rsidR="002378BA"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pdate and 2019 </w:t>
      </w:r>
      <w:r w:rsidR="002378BA"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udget (Kristen)</w:t>
      </w:r>
    </w:p>
    <w:p w14:paraId="7386B218" w14:textId="5D4E1D46" w:rsidR="00FA3FBC" w:rsidRDefault="00225F85" w:rsidP="00FA3FBC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Income so far this year is primarily from membership dues, plus a few donations.</w:t>
      </w:r>
    </w:p>
    <w:p w14:paraId="18C5E7B0" w14:textId="5FC0A351" w:rsidR="00225F85" w:rsidRDefault="00225F85" w:rsidP="00FA3FBC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Very few expenses since March.</w:t>
      </w:r>
    </w:p>
    <w:p w14:paraId="7C46572E" w14:textId="192B6746" w:rsidR="00225F85" w:rsidRDefault="00D27791" w:rsidP="00FA3FBC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Received</w:t>
      </w:r>
      <w:r w:rsidR="00225F85">
        <w:rPr>
          <w:rFonts w:ascii="Calibri" w:eastAsia="Calibri" w:hAnsi="Calibri" w:cs="Calibri"/>
        </w:rPr>
        <w:t xml:space="preserve"> income </w:t>
      </w:r>
      <w:r>
        <w:rPr>
          <w:rFonts w:ascii="Calibri" w:eastAsia="Calibri" w:hAnsi="Calibri" w:cs="Calibri"/>
        </w:rPr>
        <w:t>compared to</w:t>
      </w:r>
      <w:r w:rsidR="00225F85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operating </w:t>
      </w:r>
      <w:r w:rsidR="00225F85">
        <w:rPr>
          <w:rFonts w:ascii="Calibri" w:eastAsia="Calibri" w:hAnsi="Calibri" w:cs="Calibri"/>
        </w:rPr>
        <w:t>budget</w:t>
      </w:r>
      <w:r w:rsidR="002378BA">
        <w:rPr>
          <w:rFonts w:ascii="Calibri" w:eastAsia="Calibri" w:hAnsi="Calibri" w:cs="Calibri"/>
        </w:rPr>
        <w:t>:</w:t>
      </w:r>
      <w:r w:rsidR="00225F85">
        <w:rPr>
          <w:rFonts w:ascii="Calibri" w:eastAsia="Calibri" w:hAnsi="Calibri" w:cs="Calibri"/>
        </w:rPr>
        <w:t xml:space="preserve"> pretty good shape so far</w:t>
      </w:r>
      <w:r w:rsidR="00BE5D88">
        <w:rPr>
          <w:rFonts w:ascii="Calibri" w:eastAsia="Calibri" w:hAnsi="Calibri" w:cs="Calibri"/>
        </w:rPr>
        <w:t>, and healthy reserve in the Money Market</w:t>
      </w:r>
      <w:r w:rsidR="00225F85">
        <w:rPr>
          <w:rFonts w:ascii="Calibri" w:eastAsia="Calibri" w:hAnsi="Calibri" w:cs="Calibri"/>
        </w:rPr>
        <w:t>.</w:t>
      </w:r>
    </w:p>
    <w:p w14:paraId="74D1DBC7" w14:textId="7CB7F501" w:rsidR="00C44FDC" w:rsidRDefault="00C44FDC" w:rsidP="00FA3FBC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Deborah asked board to review FY 2019 Operating Budget in detail in order to vote on budget.</w:t>
      </w:r>
    </w:p>
    <w:p w14:paraId="383F259E" w14:textId="0A999540" w:rsidR="00C44FDC" w:rsidRDefault="00C44FDC" w:rsidP="00FA3FBC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Action: </w:t>
      </w:r>
      <w:r w:rsidR="00C71339">
        <w:rPr>
          <w:rFonts w:ascii="Calibri" w:eastAsia="Calibri" w:hAnsi="Calibri" w:cs="Calibri"/>
        </w:rPr>
        <w:t xml:space="preserve">Motion to </w:t>
      </w:r>
      <w:r w:rsidR="004009DF">
        <w:rPr>
          <w:rFonts w:ascii="Calibri" w:eastAsia="Calibri" w:hAnsi="Calibri" w:cs="Calibri"/>
        </w:rPr>
        <w:t>accept</w:t>
      </w:r>
      <w:r w:rsidR="00C71339">
        <w:rPr>
          <w:rFonts w:ascii="Calibri" w:eastAsia="Calibri" w:hAnsi="Calibri" w:cs="Calibri"/>
        </w:rPr>
        <w:t xml:space="preserve"> 2019 budget</w:t>
      </w:r>
      <w:r w:rsidR="004009DF">
        <w:rPr>
          <w:rFonts w:ascii="Calibri" w:eastAsia="Calibri" w:hAnsi="Calibri" w:cs="Calibri"/>
        </w:rPr>
        <w:t xml:space="preserve"> as presented</w:t>
      </w:r>
      <w:r w:rsidR="00C71339">
        <w:rPr>
          <w:rFonts w:ascii="Calibri" w:eastAsia="Calibri" w:hAnsi="Calibri" w:cs="Calibri"/>
        </w:rPr>
        <w:t xml:space="preserve"> passed unanimously. </w:t>
      </w:r>
    </w:p>
    <w:p w14:paraId="37CD5D7D" w14:textId="77777777" w:rsidR="00FA3FBC" w:rsidRPr="00FA3FBC" w:rsidRDefault="00FA3FBC" w:rsidP="00FA3FBC"/>
    <w:p w14:paraId="01892143" w14:textId="0EAA3895" w:rsidR="001C3743" w:rsidRPr="002378BA" w:rsidRDefault="00FA3FBC" w:rsidP="001C3743">
      <w:pPr>
        <w:pStyle w:val="Heading1"/>
        <w:keepNext w:val="0"/>
        <w:keepLines w:val="0"/>
        <w:spacing w:before="0" w:after="0" w:line="240" w:lineRule="auto"/>
        <w:rPr>
          <w:rFonts w:asciiTheme="minorHAnsi" w:eastAsia="Calibri" w:hAnsiTheme="minorHAnsi" w:cstheme="minorHAnsi"/>
          <w:sz w:val="22"/>
          <w:szCs w:val="22"/>
        </w:rPr>
      </w:pPr>
      <w:r w:rsidRPr="002378BA">
        <w:rPr>
          <w:rFonts w:asciiTheme="minorHAnsi" w:eastAsia="Calibri" w:hAnsiTheme="minorHAnsi" w:cstheme="minorHAnsi"/>
          <w:sz w:val="22"/>
          <w:szCs w:val="22"/>
        </w:rPr>
        <w:t>Looking Ahead</w:t>
      </w:r>
    </w:p>
    <w:p w14:paraId="1F7A011C" w14:textId="0DD031AB" w:rsidR="00FA3FBC" w:rsidRPr="002378BA" w:rsidRDefault="00FA3FBC" w:rsidP="00FA3FBC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40" w:lineRule="auto"/>
        <w:rPr>
          <w:rFonts w:asciiTheme="minorHAnsi" w:hAnsiTheme="minorHAnsi" w:cstheme="minorHAnsi"/>
        </w:rPr>
      </w:pPr>
      <w:r w:rsidRPr="002378BA">
        <w:rPr>
          <w:rFonts w:asciiTheme="minorHAnsi" w:hAnsiTheme="minorHAnsi" w:cstheme="minorHAnsi"/>
        </w:rPr>
        <w:t>Barbara Bush Foundation update (Deborah)</w:t>
      </w:r>
    </w:p>
    <w:p w14:paraId="070E2E03" w14:textId="627D0370" w:rsidR="00AC058F" w:rsidRPr="002378BA" w:rsidRDefault="00AC058F" w:rsidP="00AC058F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40" w:lineRule="auto"/>
        <w:rPr>
          <w:rFonts w:asciiTheme="minorHAnsi" w:hAnsiTheme="minorHAnsi" w:cstheme="minorHAnsi"/>
        </w:rPr>
      </w:pPr>
      <w:r w:rsidRPr="002378BA">
        <w:rPr>
          <w:rFonts w:asciiTheme="minorHAnsi" w:hAnsiTheme="minorHAnsi" w:cstheme="minorHAnsi"/>
        </w:rPr>
        <w:t>Unclear what NCL and Barbara Bush Foundation relationship should look like going forward. Previous relationship was focused on the X Prize, but not other adult education initiatives.</w:t>
      </w:r>
      <w:r w:rsidR="007E2C8D" w:rsidRPr="002378BA">
        <w:rPr>
          <w:rFonts w:asciiTheme="minorHAnsi" w:hAnsiTheme="minorHAnsi" w:cstheme="minorHAnsi"/>
        </w:rPr>
        <w:t xml:space="preserve"> </w:t>
      </w:r>
    </w:p>
    <w:p w14:paraId="740FDA13" w14:textId="650DD883" w:rsidR="00AC058F" w:rsidRPr="002378BA" w:rsidRDefault="00AC058F" w:rsidP="00AC058F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40" w:lineRule="auto"/>
        <w:rPr>
          <w:rFonts w:asciiTheme="minorHAnsi" w:hAnsiTheme="minorHAnsi" w:cstheme="minorHAnsi"/>
        </w:rPr>
      </w:pPr>
      <w:r w:rsidRPr="002378BA">
        <w:rPr>
          <w:rFonts w:asciiTheme="minorHAnsi" w:hAnsiTheme="minorHAnsi" w:cstheme="minorHAnsi"/>
        </w:rPr>
        <w:t xml:space="preserve">Foundation is undergoing strategic planning </w:t>
      </w:r>
      <w:r w:rsidR="007E2C8D" w:rsidRPr="002378BA">
        <w:rPr>
          <w:rFonts w:asciiTheme="minorHAnsi" w:hAnsiTheme="minorHAnsi" w:cstheme="minorHAnsi"/>
        </w:rPr>
        <w:t xml:space="preserve">process </w:t>
      </w:r>
      <w:r w:rsidRPr="002378BA">
        <w:rPr>
          <w:rFonts w:asciiTheme="minorHAnsi" w:hAnsiTheme="minorHAnsi" w:cstheme="minorHAnsi"/>
        </w:rPr>
        <w:t xml:space="preserve">now. </w:t>
      </w:r>
    </w:p>
    <w:p w14:paraId="0A9200D8" w14:textId="70F9D6AC" w:rsidR="007E2C8D" w:rsidRPr="002378BA" w:rsidRDefault="00AC058F" w:rsidP="007E2C8D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40" w:lineRule="auto"/>
        <w:rPr>
          <w:rFonts w:asciiTheme="minorHAnsi" w:hAnsiTheme="minorHAnsi" w:cstheme="minorHAnsi"/>
        </w:rPr>
      </w:pPr>
      <w:r w:rsidRPr="002378BA">
        <w:rPr>
          <w:rFonts w:asciiTheme="minorHAnsi" w:hAnsiTheme="minorHAnsi" w:cstheme="minorHAnsi"/>
        </w:rPr>
        <w:t xml:space="preserve">Under new leadership, foundation </w:t>
      </w:r>
      <w:r w:rsidR="007E2C8D" w:rsidRPr="002378BA">
        <w:rPr>
          <w:rFonts w:asciiTheme="minorHAnsi" w:hAnsiTheme="minorHAnsi" w:cstheme="minorHAnsi"/>
        </w:rPr>
        <w:t>has been</w:t>
      </w:r>
      <w:r w:rsidRPr="002378BA">
        <w:rPr>
          <w:rFonts w:asciiTheme="minorHAnsi" w:hAnsiTheme="minorHAnsi" w:cstheme="minorHAnsi"/>
        </w:rPr>
        <w:t xml:space="preserve"> moving away from policy/advocacy efforts.</w:t>
      </w:r>
    </w:p>
    <w:p w14:paraId="3BAD6F68" w14:textId="408548B7" w:rsidR="007E2C8D" w:rsidRPr="002378BA" w:rsidRDefault="007E2C8D" w:rsidP="007E2C8D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40" w:lineRule="auto"/>
        <w:rPr>
          <w:rFonts w:asciiTheme="minorHAnsi" w:hAnsiTheme="minorHAnsi" w:cstheme="minorHAnsi"/>
        </w:rPr>
      </w:pPr>
      <w:r w:rsidRPr="002378BA">
        <w:rPr>
          <w:rFonts w:asciiTheme="minorHAnsi" w:hAnsiTheme="minorHAnsi" w:cstheme="minorHAnsi"/>
        </w:rPr>
        <w:t>Foundation avoids all actions that could appear partisan, so they can’t join NCL</w:t>
      </w:r>
      <w:r w:rsidR="002378BA">
        <w:rPr>
          <w:rFonts w:asciiTheme="minorHAnsi" w:hAnsiTheme="minorHAnsi" w:cstheme="minorHAnsi"/>
        </w:rPr>
        <w:t xml:space="preserve"> as a member</w:t>
      </w:r>
      <w:r w:rsidRPr="002378BA">
        <w:rPr>
          <w:rFonts w:asciiTheme="minorHAnsi" w:hAnsiTheme="minorHAnsi" w:cstheme="minorHAnsi"/>
        </w:rPr>
        <w:t>.</w:t>
      </w:r>
    </w:p>
    <w:p w14:paraId="7AEE618E" w14:textId="511B8AF8" w:rsidR="00FA3FBC" w:rsidRPr="002378BA" w:rsidRDefault="002378BA" w:rsidP="002378BA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Foundation has a s</w:t>
      </w:r>
      <w:r w:rsidR="00AC058F" w:rsidRPr="002378BA">
        <w:rPr>
          <w:rFonts w:asciiTheme="minorHAnsi" w:hAnsiTheme="minorHAnsi" w:cstheme="minorHAnsi"/>
        </w:rPr>
        <w:t xml:space="preserve">ymposium scheduled for November 12-13 in Washington, DC; will include a celebration of reading and a summit. </w:t>
      </w:r>
    </w:p>
    <w:p w14:paraId="7203D01F" w14:textId="27F21ED9" w:rsidR="00AC058F" w:rsidRDefault="002378BA" w:rsidP="004F522A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40" w:lineRule="auto"/>
        <w:rPr>
          <w:rFonts w:asciiTheme="minorHAnsi" w:hAnsiTheme="minorHAnsi" w:cstheme="minorHAnsi"/>
        </w:rPr>
      </w:pPr>
      <w:r w:rsidRPr="002378BA">
        <w:rPr>
          <w:rFonts w:asciiTheme="minorHAnsi" w:hAnsiTheme="minorHAnsi" w:cstheme="minorHAnsi"/>
        </w:rPr>
        <w:t>Foundation changed rules about using Barbara Bush’s name for awards and honors.</w:t>
      </w:r>
      <w:r>
        <w:rPr>
          <w:rFonts w:asciiTheme="minorHAnsi" w:hAnsiTheme="minorHAnsi" w:cstheme="minorHAnsi"/>
        </w:rPr>
        <w:t xml:space="preserve"> </w:t>
      </w:r>
      <w:r w:rsidR="00AC058F" w:rsidRPr="002378BA">
        <w:rPr>
          <w:rFonts w:asciiTheme="minorHAnsi" w:hAnsiTheme="minorHAnsi" w:cstheme="minorHAnsi"/>
        </w:rPr>
        <w:t>Deborah is working on getting permissions for NCL to continue with the Barbara Bush award, and then will ask about sponsorship.</w:t>
      </w:r>
    </w:p>
    <w:p w14:paraId="0E9642CD" w14:textId="358D6F64" w:rsidR="002378BA" w:rsidRPr="002378BA" w:rsidRDefault="002378BA" w:rsidP="004F522A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40" w:lineRule="auto"/>
        <w:rPr>
          <w:rFonts w:asciiTheme="minorHAnsi" w:hAnsiTheme="minorHAnsi" w:cstheme="minorHAnsi"/>
        </w:rPr>
      </w:pPr>
      <w:r w:rsidRPr="002378BA">
        <w:rPr>
          <w:rFonts w:asciiTheme="minorHAnsi" w:hAnsiTheme="minorHAnsi" w:cstheme="minorHAnsi"/>
        </w:rPr>
        <w:t>Should NCL ask foundation if they would sponsor the Barbara Bush honorary award as part of the Literacy Leadership Awards?</w:t>
      </w:r>
    </w:p>
    <w:p w14:paraId="2621744E" w14:textId="7124493E" w:rsidR="00FA3FBC" w:rsidRPr="002378BA" w:rsidRDefault="00FA3FBC" w:rsidP="00FA3FBC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40" w:lineRule="auto"/>
        <w:rPr>
          <w:rFonts w:asciiTheme="minorHAnsi" w:hAnsiTheme="minorHAnsi" w:cstheme="minorHAnsi"/>
        </w:rPr>
      </w:pPr>
      <w:r w:rsidRPr="002378BA">
        <w:rPr>
          <w:rFonts w:asciiTheme="minorHAnsi" w:hAnsiTheme="minorHAnsi" w:cstheme="minorHAnsi"/>
        </w:rPr>
        <w:t>AEFL Week and Literacy Leadership Awards</w:t>
      </w:r>
    </w:p>
    <w:p w14:paraId="181ABBDF" w14:textId="57FEBE6E" w:rsidR="00355472" w:rsidRPr="002378BA" w:rsidRDefault="00355472" w:rsidP="00355472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40" w:lineRule="auto"/>
        <w:rPr>
          <w:rFonts w:asciiTheme="minorHAnsi" w:hAnsiTheme="minorHAnsi" w:cstheme="minorHAnsi"/>
        </w:rPr>
      </w:pPr>
      <w:proofErr w:type="spellStart"/>
      <w:r w:rsidRPr="002378BA">
        <w:rPr>
          <w:rFonts w:asciiTheme="minorHAnsi" w:hAnsiTheme="minorHAnsi" w:cstheme="minorHAnsi"/>
        </w:rPr>
        <w:t>ProLiteracy</w:t>
      </w:r>
      <w:proofErr w:type="spellEnd"/>
      <w:r w:rsidRPr="002378BA">
        <w:rPr>
          <w:rFonts w:asciiTheme="minorHAnsi" w:hAnsiTheme="minorHAnsi" w:cstheme="minorHAnsi"/>
        </w:rPr>
        <w:t xml:space="preserve"> conference and COABE Hill Day both fall around AEFL Week</w:t>
      </w:r>
      <w:r w:rsidR="00542561" w:rsidRPr="002378BA">
        <w:rPr>
          <w:rFonts w:asciiTheme="minorHAnsi" w:hAnsiTheme="minorHAnsi" w:cstheme="minorHAnsi"/>
        </w:rPr>
        <w:t xml:space="preserve"> (late September)</w:t>
      </w:r>
      <w:r w:rsidR="00377670">
        <w:rPr>
          <w:rFonts w:asciiTheme="minorHAnsi" w:hAnsiTheme="minorHAnsi" w:cstheme="minorHAnsi"/>
        </w:rPr>
        <w:t>, as well as the CEF Gala (Sept 18)</w:t>
      </w:r>
      <w:r w:rsidRPr="002378BA">
        <w:rPr>
          <w:rFonts w:asciiTheme="minorHAnsi" w:hAnsiTheme="minorHAnsi" w:cstheme="minorHAnsi"/>
        </w:rPr>
        <w:t xml:space="preserve">. Need to make sure to avoid schedule conflict for NCL’s award ceremony. </w:t>
      </w:r>
    </w:p>
    <w:p w14:paraId="4F8755F2" w14:textId="255CF936" w:rsidR="0015562F" w:rsidRPr="002378BA" w:rsidRDefault="00355472" w:rsidP="0015562F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40" w:lineRule="auto"/>
        <w:rPr>
          <w:rFonts w:asciiTheme="minorHAnsi" w:hAnsiTheme="minorHAnsi" w:cstheme="minorHAnsi"/>
        </w:rPr>
      </w:pPr>
      <w:r w:rsidRPr="002378BA">
        <w:rPr>
          <w:rFonts w:asciiTheme="minorHAnsi" w:hAnsiTheme="minorHAnsi" w:cstheme="minorHAnsi"/>
        </w:rPr>
        <w:t xml:space="preserve">Looking to </w:t>
      </w:r>
      <w:r w:rsidR="0015562F" w:rsidRPr="002378BA">
        <w:rPr>
          <w:rFonts w:asciiTheme="minorHAnsi" w:hAnsiTheme="minorHAnsi" w:cstheme="minorHAnsi"/>
        </w:rPr>
        <w:t xml:space="preserve">week of September 18 or </w:t>
      </w:r>
      <w:r w:rsidRPr="002378BA">
        <w:rPr>
          <w:rFonts w:asciiTheme="minorHAnsi" w:hAnsiTheme="minorHAnsi" w:cstheme="minorHAnsi"/>
        </w:rPr>
        <w:t xml:space="preserve">first week of October for Fall Member and Board meetings and Literacy Leadership Awards.  </w:t>
      </w:r>
    </w:p>
    <w:p w14:paraId="584C953B" w14:textId="52FF09BD" w:rsidR="00AE4BD9" w:rsidRPr="002378BA" w:rsidRDefault="00A77BE2" w:rsidP="0015562F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Discussion as to whether Literacy Leadership Awards</w:t>
      </w:r>
      <w:r w:rsidR="00315B95" w:rsidRPr="002378BA">
        <w:rPr>
          <w:rFonts w:asciiTheme="minorHAnsi" w:hAnsiTheme="minorHAnsi" w:cstheme="minorHAnsi"/>
        </w:rPr>
        <w:t xml:space="preserve"> provide good ROI for NCL: </w:t>
      </w:r>
    </w:p>
    <w:p w14:paraId="1940819C" w14:textId="1D257925" w:rsidR="00AE4BD9" w:rsidRPr="002378BA" w:rsidRDefault="00BE1C07" w:rsidP="00AE4BD9">
      <w:pPr>
        <w:pStyle w:val="ListParagraph"/>
        <w:numPr>
          <w:ilvl w:val="1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40" w:lineRule="auto"/>
        <w:rPr>
          <w:rFonts w:asciiTheme="minorHAnsi" w:hAnsiTheme="minorHAnsi" w:cstheme="minorHAnsi"/>
        </w:rPr>
      </w:pPr>
      <w:r w:rsidRPr="002378BA">
        <w:rPr>
          <w:rFonts w:asciiTheme="minorHAnsi" w:hAnsiTheme="minorHAnsi" w:cstheme="minorHAnsi"/>
        </w:rPr>
        <w:t>What is the true purpose of the award</w:t>
      </w:r>
      <w:r w:rsidR="00A77BE2">
        <w:rPr>
          <w:rFonts w:asciiTheme="minorHAnsi" w:hAnsiTheme="minorHAnsi" w:cstheme="minorHAnsi"/>
        </w:rPr>
        <w:t>s</w:t>
      </w:r>
      <w:bookmarkStart w:id="2" w:name="_GoBack"/>
      <w:bookmarkEnd w:id="2"/>
      <w:r w:rsidRPr="002378BA">
        <w:rPr>
          <w:rFonts w:asciiTheme="minorHAnsi" w:hAnsiTheme="minorHAnsi" w:cstheme="minorHAnsi"/>
        </w:rPr>
        <w:t xml:space="preserve">? </w:t>
      </w:r>
      <w:r w:rsidR="00AE4BD9" w:rsidRPr="002378BA">
        <w:rPr>
          <w:rFonts w:asciiTheme="minorHAnsi" w:hAnsiTheme="minorHAnsi" w:cstheme="minorHAnsi"/>
        </w:rPr>
        <w:t>S</w:t>
      </w:r>
      <w:r w:rsidR="00315B95" w:rsidRPr="002378BA">
        <w:rPr>
          <w:rFonts w:asciiTheme="minorHAnsi" w:hAnsiTheme="minorHAnsi" w:cstheme="minorHAnsi"/>
        </w:rPr>
        <w:t>hould they continue?</w:t>
      </w:r>
      <w:r w:rsidR="00AE4BD9" w:rsidRPr="002378BA">
        <w:rPr>
          <w:rFonts w:asciiTheme="minorHAnsi" w:hAnsiTheme="minorHAnsi" w:cstheme="minorHAnsi"/>
        </w:rPr>
        <w:t xml:space="preserve"> </w:t>
      </w:r>
    </w:p>
    <w:p w14:paraId="606B5E5A" w14:textId="6F8107E1" w:rsidR="00AE4BD9" w:rsidRPr="00377670" w:rsidRDefault="00AE4BD9" w:rsidP="00391E99">
      <w:pPr>
        <w:pStyle w:val="ListParagraph"/>
        <w:numPr>
          <w:ilvl w:val="1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40" w:lineRule="auto"/>
        <w:rPr>
          <w:rFonts w:asciiTheme="minorHAnsi" w:hAnsiTheme="minorHAnsi" w:cstheme="minorHAnsi"/>
        </w:rPr>
      </w:pPr>
      <w:r w:rsidRPr="00377670">
        <w:rPr>
          <w:rFonts w:asciiTheme="minorHAnsi" w:hAnsiTheme="minorHAnsi" w:cstheme="minorHAnsi"/>
        </w:rPr>
        <w:t xml:space="preserve">Do the Hill staffers who attend the ceremony </w:t>
      </w:r>
      <w:r w:rsidR="00377670" w:rsidRPr="00377670">
        <w:rPr>
          <w:rFonts w:asciiTheme="minorHAnsi" w:hAnsiTheme="minorHAnsi" w:cstheme="minorHAnsi"/>
        </w:rPr>
        <w:t xml:space="preserve">receive enough information about importance of adult education to </w:t>
      </w:r>
      <w:r w:rsidRPr="00377670">
        <w:rPr>
          <w:rFonts w:asciiTheme="minorHAnsi" w:hAnsiTheme="minorHAnsi" w:cstheme="minorHAnsi"/>
        </w:rPr>
        <w:t>take back to their office</w:t>
      </w:r>
      <w:r w:rsidR="00377670" w:rsidRPr="00377670">
        <w:rPr>
          <w:rFonts w:asciiTheme="minorHAnsi" w:hAnsiTheme="minorHAnsi" w:cstheme="minorHAnsi"/>
        </w:rPr>
        <w:t>s</w:t>
      </w:r>
      <w:r w:rsidRPr="00377670">
        <w:rPr>
          <w:rFonts w:asciiTheme="minorHAnsi" w:hAnsiTheme="minorHAnsi" w:cstheme="minorHAnsi"/>
        </w:rPr>
        <w:t>? Is there a better way to get information to Hill staffers about adult education and literacy issues?</w:t>
      </w:r>
    </w:p>
    <w:p w14:paraId="27AF03EA" w14:textId="7FA12911" w:rsidR="002C4366" w:rsidRPr="002378BA" w:rsidRDefault="002C4366" w:rsidP="00AE4BD9">
      <w:pPr>
        <w:pStyle w:val="ListParagraph"/>
        <w:numPr>
          <w:ilvl w:val="1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40" w:lineRule="auto"/>
        <w:rPr>
          <w:rFonts w:asciiTheme="minorHAnsi" w:hAnsiTheme="minorHAnsi" w:cstheme="minorHAnsi"/>
        </w:rPr>
      </w:pPr>
      <w:r w:rsidRPr="002378BA">
        <w:rPr>
          <w:rFonts w:asciiTheme="minorHAnsi" w:hAnsiTheme="minorHAnsi" w:cstheme="minorHAnsi"/>
        </w:rPr>
        <w:t>Does the event provide big ROI for the award recipients?</w:t>
      </w:r>
    </w:p>
    <w:p w14:paraId="7C5689D2" w14:textId="29E2561C" w:rsidR="00AE4BD9" w:rsidRPr="002378BA" w:rsidRDefault="00AE4BD9" w:rsidP="00AE4BD9">
      <w:pPr>
        <w:pStyle w:val="ListParagraph"/>
        <w:numPr>
          <w:ilvl w:val="1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40" w:lineRule="auto"/>
        <w:rPr>
          <w:rFonts w:asciiTheme="minorHAnsi" w:hAnsiTheme="minorHAnsi" w:cstheme="minorHAnsi"/>
        </w:rPr>
      </w:pPr>
      <w:r w:rsidRPr="002378BA">
        <w:rPr>
          <w:rFonts w:asciiTheme="minorHAnsi" w:hAnsiTheme="minorHAnsi" w:cstheme="minorHAnsi"/>
        </w:rPr>
        <w:t xml:space="preserve">Is there another way to structure the event </w:t>
      </w:r>
      <w:r w:rsidR="009E13D7" w:rsidRPr="002378BA">
        <w:rPr>
          <w:rFonts w:asciiTheme="minorHAnsi" w:hAnsiTheme="minorHAnsi" w:cstheme="minorHAnsi"/>
        </w:rPr>
        <w:t>or distribute the awards to</w:t>
      </w:r>
      <w:r w:rsidRPr="002378BA">
        <w:rPr>
          <w:rFonts w:asciiTheme="minorHAnsi" w:hAnsiTheme="minorHAnsi" w:cstheme="minorHAnsi"/>
        </w:rPr>
        <w:t xml:space="preserve"> </w:t>
      </w:r>
      <w:r w:rsidR="009E13D7" w:rsidRPr="002378BA">
        <w:rPr>
          <w:rFonts w:asciiTheme="minorHAnsi" w:hAnsiTheme="minorHAnsi" w:cstheme="minorHAnsi"/>
        </w:rPr>
        <w:t>attract</w:t>
      </w:r>
      <w:r w:rsidRPr="002378BA">
        <w:rPr>
          <w:rFonts w:asciiTheme="minorHAnsi" w:hAnsiTheme="minorHAnsi" w:cstheme="minorHAnsi"/>
        </w:rPr>
        <w:t xml:space="preserve"> more attention?</w:t>
      </w:r>
    </w:p>
    <w:p w14:paraId="33D284CF" w14:textId="5873E494" w:rsidR="00AE4BD9" w:rsidRPr="002378BA" w:rsidRDefault="00AE4BD9" w:rsidP="00AE4BD9">
      <w:pPr>
        <w:pStyle w:val="ListParagraph"/>
        <w:numPr>
          <w:ilvl w:val="1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40" w:lineRule="auto"/>
        <w:rPr>
          <w:rFonts w:asciiTheme="minorHAnsi" w:hAnsiTheme="minorHAnsi" w:cstheme="minorHAnsi"/>
        </w:rPr>
      </w:pPr>
      <w:r w:rsidRPr="002378BA">
        <w:rPr>
          <w:rFonts w:asciiTheme="minorHAnsi" w:hAnsiTheme="minorHAnsi" w:cstheme="minorHAnsi"/>
        </w:rPr>
        <w:t>Should the NCL Hill briefing take place in September, instead of May?</w:t>
      </w:r>
    </w:p>
    <w:p w14:paraId="7114DCCD" w14:textId="76BDDD58" w:rsidR="00F11A79" w:rsidRPr="002378BA" w:rsidRDefault="00F11A79" w:rsidP="00AE4BD9">
      <w:pPr>
        <w:pStyle w:val="ListParagraph"/>
        <w:numPr>
          <w:ilvl w:val="1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40" w:lineRule="auto"/>
        <w:rPr>
          <w:rFonts w:asciiTheme="minorHAnsi" w:hAnsiTheme="minorHAnsi" w:cstheme="minorHAnsi"/>
        </w:rPr>
      </w:pPr>
      <w:r w:rsidRPr="002378BA">
        <w:rPr>
          <w:rFonts w:asciiTheme="minorHAnsi" w:hAnsiTheme="minorHAnsi" w:cstheme="minorHAnsi"/>
        </w:rPr>
        <w:t>Next Step: Board members to think about these questions and revisit award strategy as part of June board meeting.</w:t>
      </w:r>
    </w:p>
    <w:p w14:paraId="6C77A794" w14:textId="27867436" w:rsidR="00FA3FBC" w:rsidRPr="002378BA" w:rsidRDefault="00FA3FBC" w:rsidP="00FA3FBC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40" w:lineRule="auto"/>
        <w:rPr>
          <w:rFonts w:asciiTheme="minorHAnsi" w:hAnsiTheme="minorHAnsi" w:cstheme="minorHAnsi"/>
        </w:rPr>
      </w:pPr>
      <w:r w:rsidRPr="002378BA">
        <w:rPr>
          <w:rFonts w:asciiTheme="minorHAnsi" w:hAnsiTheme="minorHAnsi" w:cstheme="minorHAnsi"/>
        </w:rPr>
        <w:lastRenderedPageBreak/>
        <w:t xml:space="preserve">Board election </w:t>
      </w:r>
    </w:p>
    <w:p w14:paraId="6C250485" w14:textId="49CCE713" w:rsidR="00F11A79" w:rsidRPr="002378BA" w:rsidRDefault="00377670" w:rsidP="00F11A79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Carol and Tom’s 1</w:t>
      </w:r>
      <w:r w:rsidRPr="00377670">
        <w:rPr>
          <w:rFonts w:asciiTheme="minorHAnsi" w:hAnsiTheme="minorHAnsi" w:cstheme="minorHAnsi"/>
          <w:vertAlign w:val="superscript"/>
        </w:rPr>
        <w:t>st</w:t>
      </w:r>
      <w:r>
        <w:rPr>
          <w:rFonts w:asciiTheme="minorHAnsi" w:hAnsiTheme="minorHAnsi" w:cstheme="minorHAnsi"/>
        </w:rPr>
        <w:t xml:space="preserve"> board </w:t>
      </w:r>
      <w:r w:rsidR="00F11A79" w:rsidRPr="002378BA">
        <w:rPr>
          <w:rFonts w:asciiTheme="minorHAnsi" w:hAnsiTheme="minorHAnsi" w:cstheme="minorHAnsi"/>
        </w:rPr>
        <w:t>terms coming to end in 2019</w:t>
      </w:r>
      <w:r>
        <w:rPr>
          <w:rFonts w:asciiTheme="minorHAnsi" w:hAnsiTheme="minorHAnsi" w:cstheme="minorHAnsi"/>
        </w:rPr>
        <w:t xml:space="preserve">, </w:t>
      </w:r>
      <w:r w:rsidR="000A01A5" w:rsidRPr="002378BA">
        <w:rPr>
          <w:rFonts w:asciiTheme="minorHAnsi" w:hAnsiTheme="minorHAnsi" w:cstheme="minorHAnsi"/>
        </w:rPr>
        <w:t xml:space="preserve">but </w:t>
      </w:r>
      <w:r>
        <w:rPr>
          <w:rFonts w:asciiTheme="minorHAnsi" w:hAnsiTheme="minorHAnsi" w:cstheme="minorHAnsi"/>
        </w:rPr>
        <w:t>they plan to</w:t>
      </w:r>
      <w:r w:rsidR="000A01A5" w:rsidRPr="002378BA">
        <w:rPr>
          <w:rFonts w:asciiTheme="minorHAnsi" w:hAnsiTheme="minorHAnsi" w:cstheme="minorHAnsi"/>
        </w:rPr>
        <w:t xml:space="preserve"> seek second terms.</w:t>
      </w:r>
    </w:p>
    <w:p w14:paraId="40402A85" w14:textId="7DBDDABE" w:rsidR="00F11A79" w:rsidRPr="002378BA" w:rsidRDefault="00F11A79" w:rsidP="00F11A79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40" w:lineRule="auto"/>
        <w:rPr>
          <w:rFonts w:asciiTheme="minorHAnsi" w:hAnsiTheme="minorHAnsi" w:cstheme="minorHAnsi"/>
        </w:rPr>
      </w:pPr>
      <w:r w:rsidRPr="002378BA">
        <w:rPr>
          <w:rFonts w:asciiTheme="minorHAnsi" w:hAnsiTheme="minorHAnsi" w:cstheme="minorHAnsi"/>
        </w:rPr>
        <w:t>David Hendricks term ending</w:t>
      </w:r>
      <w:r w:rsidR="000A01A5" w:rsidRPr="002378BA">
        <w:rPr>
          <w:rFonts w:asciiTheme="minorHAnsi" w:hAnsiTheme="minorHAnsi" w:cstheme="minorHAnsi"/>
        </w:rPr>
        <w:t>, and he isn’t going to serve another term.</w:t>
      </w:r>
    </w:p>
    <w:p w14:paraId="15BC8741" w14:textId="54C999B2" w:rsidR="00F11A79" w:rsidRPr="002378BA" w:rsidRDefault="00F11A79" w:rsidP="00F11A79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40" w:lineRule="auto"/>
        <w:rPr>
          <w:rFonts w:asciiTheme="minorHAnsi" w:hAnsiTheme="minorHAnsi" w:cstheme="minorHAnsi"/>
        </w:rPr>
      </w:pPr>
      <w:r w:rsidRPr="002378BA">
        <w:rPr>
          <w:rFonts w:asciiTheme="minorHAnsi" w:hAnsiTheme="minorHAnsi" w:cstheme="minorHAnsi"/>
        </w:rPr>
        <w:t>Should there be a student (adult education learner) on the board? Bylaws require that board members need to be affiliated with an NCL member. Maybe the state organization member</w:t>
      </w:r>
      <w:r w:rsidR="00377670">
        <w:rPr>
          <w:rFonts w:asciiTheme="minorHAnsi" w:hAnsiTheme="minorHAnsi" w:cstheme="minorHAnsi"/>
        </w:rPr>
        <w:t>s</w:t>
      </w:r>
      <w:r w:rsidRPr="002378BA">
        <w:rPr>
          <w:rFonts w:asciiTheme="minorHAnsi" w:hAnsiTheme="minorHAnsi" w:cstheme="minorHAnsi"/>
        </w:rPr>
        <w:t xml:space="preserve"> could identify adult learner candidate?</w:t>
      </w:r>
    </w:p>
    <w:p w14:paraId="4E9F914D" w14:textId="18744CE2" w:rsidR="00F11A79" w:rsidRPr="002378BA" w:rsidRDefault="00F11A79" w:rsidP="00F11A79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40" w:lineRule="auto"/>
        <w:rPr>
          <w:rFonts w:asciiTheme="minorHAnsi" w:hAnsiTheme="minorHAnsi" w:cstheme="minorHAnsi"/>
        </w:rPr>
      </w:pPr>
      <w:r w:rsidRPr="002378BA">
        <w:rPr>
          <w:rFonts w:asciiTheme="minorHAnsi" w:hAnsiTheme="minorHAnsi" w:cstheme="minorHAnsi"/>
        </w:rPr>
        <w:t>Michelle will send board members the NCL member list so they can think about potential new board members.</w:t>
      </w:r>
      <w:r w:rsidR="000A01A5" w:rsidRPr="002378BA">
        <w:rPr>
          <w:rFonts w:asciiTheme="minorHAnsi" w:hAnsiTheme="minorHAnsi" w:cstheme="minorHAnsi"/>
        </w:rPr>
        <w:t xml:space="preserve"> Will need to recruit 1 new board member for David’s seat.</w:t>
      </w:r>
    </w:p>
    <w:p w14:paraId="72DA2552" w14:textId="7DD94624" w:rsidR="000A01A5" w:rsidRPr="002378BA" w:rsidRDefault="000A01A5" w:rsidP="00F11A79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40" w:lineRule="auto"/>
        <w:rPr>
          <w:rFonts w:asciiTheme="minorHAnsi" w:hAnsiTheme="minorHAnsi" w:cstheme="minorHAnsi"/>
        </w:rPr>
      </w:pPr>
      <w:r w:rsidRPr="002378BA">
        <w:rPr>
          <w:rFonts w:asciiTheme="minorHAnsi" w:hAnsiTheme="minorHAnsi" w:cstheme="minorHAnsi"/>
        </w:rPr>
        <w:t>Judy is moving from CLASP to World Ed</w:t>
      </w:r>
      <w:r w:rsidR="00377670">
        <w:rPr>
          <w:rFonts w:asciiTheme="minorHAnsi" w:hAnsiTheme="minorHAnsi" w:cstheme="minorHAnsi"/>
        </w:rPr>
        <w:t>ucation</w:t>
      </w:r>
      <w:r w:rsidRPr="002378BA">
        <w:rPr>
          <w:rFonts w:asciiTheme="minorHAnsi" w:hAnsiTheme="minorHAnsi" w:cstheme="minorHAnsi"/>
        </w:rPr>
        <w:t>, which will raise board representation issue since Silja is also on board. Deborah will look into rules.</w:t>
      </w:r>
    </w:p>
    <w:p w14:paraId="3C242EF2" w14:textId="192212B3" w:rsidR="00FA3FBC" w:rsidRPr="002378BA" w:rsidRDefault="00FA3FBC" w:rsidP="00FA3FBC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40" w:lineRule="auto"/>
        <w:rPr>
          <w:rFonts w:asciiTheme="minorHAnsi" w:hAnsiTheme="minorHAnsi" w:cstheme="minorHAnsi"/>
        </w:rPr>
      </w:pPr>
      <w:r w:rsidRPr="002378BA">
        <w:rPr>
          <w:rFonts w:asciiTheme="minorHAnsi" w:hAnsiTheme="minorHAnsi" w:cstheme="minorHAnsi"/>
        </w:rPr>
        <w:t xml:space="preserve">Questions for 2020 </w:t>
      </w:r>
      <w:r w:rsidR="00377670">
        <w:rPr>
          <w:rFonts w:asciiTheme="minorHAnsi" w:hAnsiTheme="minorHAnsi" w:cstheme="minorHAnsi"/>
        </w:rPr>
        <w:t xml:space="preserve">presidential </w:t>
      </w:r>
      <w:r w:rsidRPr="002378BA">
        <w:rPr>
          <w:rFonts w:asciiTheme="minorHAnsi" w:hAnsiTheme="minorHAnsi" w:cstheme="minorHAnsi"/>
        </w:rPr>
        <w:t>candidates</w:t>
      </w:r>
    </w:p>
    <w:p w14:paraId="3294FF82" w14:textId="5D523C42" w:rsidR="000A01A5" w:rsidRPr="002378BA" w:rsidRDefault="000A01A5" w:rsidP="000A01A5">
      <w:pPr>
        <w:pStyle w:val="ListParagraph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40" w:lineRule="auto"/>
        <w:rPr>
          <w:rFonts w:asciiTheme="minorHAnsi" w:hAnsiTheme="minorHAnsi" w:cstheme="minorHAnsi"/>
        </w:rPr>
      </w:pPr>
      <w:r w:rsidRPr="002378BA">
        <w:rPr>
          <w:rFonts w:asciiTheme="minorHAnsi" w:hAnsiTheme="minorHAnsi" w:cstheme="minorHAnsi"/>
        </w:rPr>
        <w:t xml:space="preserve">Ahead of </w:t>
      </w:r>
      <w:proofErr w:type="spellStart"/>
      <w:r w:rsidRPr="002378BA">
        <w:rPr>
          <w:rFonts w:asciiTheme="minorHAnsi" w:hAnsiTheme="minorHAnsi" w:cstheme="minorHAnsi"/>
        </w:rPr>
        <w:t>ProLiteracy</w:t>
      </w:r>
      <w:proofErr w:type="spellEnd"/>
      <w:r w:rsidRPr="002378BA">
        <w:rPr>
          <w:rFonts w:asciiTheme="minorHAnsi" w:hAnsiTheme="minorHAnsi" w:cstheme="minorHAnsi"/>
        </w:rPr>
        <w:t xml:space="preserve"> conference, think about questions to pose the 2020 presidential candidates related to adult education.</w:t>
      </w:r>
    </w:p>
    <w:p w14:paraId="00FB3033" w14:textId="77777777" w:rsidR="00FA3FBC" w:rsidRPr="002378BA" w:rsidRDefault="00FA3FBC" w:rsidP="00FA3F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40" w:lineRule="auto"/>
        <w:rPr>
          <w:rFonts w:asciiTheme="minorHAnsi" w:eastAsia="Calibri" w:hAnsiTheme="minorHAnsi" w:cstheme="minorHAnsi"/>
        </w:rPr>
      </w:pPr>
    </w:p>
    <w:p w14:paraId="78AE8DA4" w14:textId="79936992" w:rsidR="00ED7963" w:rsidRPr="002378BA" w:rsidRDefault="00A10482" w:rsidP="00FA3F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40" w:lineRule="auto"/>
        <w:rPr>
          <w:rFonts w:asciiTheme="minorHAnsi" w:hAnsiTheme="minorHAnsi" w:cstheme="minorHAnsi"/>
        </w:rPr>
      </w:pPr>
      <w:r w:rsidRPr="002378BA">
        <w:rPr>
          <w:rFonts w:asciiTheme="minorHAnsi" w:eastAsia="Calibri" w:hAnsiTheme="minorHAnsi" w:cstheme="minorHAnsi"/>
        </w:rPr>
        <w:t>The meeting ended at</w:t>
      </w:r>
      <w:r w:rsidR="00FA3FBC" w:rsidRPr="002378BA">
        <w:rPr>
          <w:rFonts w:asciiTheme="minorHAnsi" w:eastAsia="Calibri" w:hAnsiTheme="minorHAnsi" w:cstheme="minorHAnsi"/>
        </w:rPr>
        <w:t xml:space="preserve"> 4:0</w:t>
      </w:r>
      <w:r w:rsidR="00070495" w:rsidRPr="002378BA">
        <w:rPr>
          <w:rFonts w:asciiTheme="minorHAnsi" w:eastAsia="Calibri" w:hAnsiTheme="minorHAnsi" w:cstheme="minorHAnsi"/>
        </w:rPr>
        <w:t>4 pm</w:t>
      </w:r>
      <w:r w:rsidR="00260CDC" w:rsidRPr="002378BA">
        <w:rPr>
          <w:rFonts w:asciiTheme="minorHAnsi" w:eastAsia="Calibri" w:hAnsiTheme="minorHAnsi" w:cstheme="minorHAnsi"/>
        </w:rPr>
        <w:t>.</w:t>
      </w:r>
    </w:p>
    <w:p w14:paraId="5B7CC5BC" w14:textId="77777777" w:rsidR="00ED7963" w:rsidRDefault="00ED7963">
      <w:pPr>
        <w:pStyle w:val="Heading1"/>
        <w:spacing w:before="0" w:after="0"/>
        <w:rPr>
          <w:rFonts w:ascii="Calibri" w:eastAsia="Calibri" w:hAnsi="Calibri" w:cs="Calibri"/>
          <w:b/>
          <w:sz w:val="22"/>
          <w:szCs w:val="22"/>
        </w:rPr>
      </w:pPr>
    </w:p>
    <w:p w14:paraId="5CBAB28F" w14:textId="77777777" w:rsidR="00ED7963" w:rsidRDefault="00ED7963">
      <w:pPr>
        <w:spacing w:line="259" w:lineRule="auto"/>
        <w:rPr>
          <w:rFonts w:ascii="Avenir" w:eastAsia="Avenir" w:hAnsi="Avenir" w:cs="Avenir"/>
        </w:rPr>
      </w:pPr>
    </w:p>
    <w:sectPr w:rsidR="00ED7963" w:rsidSect="00B66F7D"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728" w:left="1440" w:header="288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54FF1E" w14:textId="77777777" w:rsidR="00B7592C" w:rsidRDefault="00B7592C">
      <w:pPr>
        <w:spacing w:line="240" w:lineRule="auto"/>
      </w:pPr>
      <w:r>
        <w:separator/>
      </w:r>
    </w:p>
  </w:endnote>
  <w:endnote w:type="continuationSeparator" w:id="0">
    <w:p w14:paraId="65885EB6" w14:textId="77777777" w:rsidR="00B7592C" w:rsidRDefault="00B759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venir">
    <w:altName w:val="Avenir Roman"/>
    <w:charset w:val="00"/>
    <w:family w:val="auto"/>
    <w:pitch w:val="default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22981C" w14:textId="77777777" w:rsidR="00BE0450" w:rsidRDefault="00BE0450">
    <w:pPr>
      <w:tabs>
        <w:tab w:val="center" w:pos="4320"/>
        <w:tab w:val="right" w:pos="8640"/>
      </w:tabs>
      <w:spacing w:line="240" w:lineRule="auto"/>
      <w:jc w:val="center"/>
    </w:pPr>
    <w:r>
      <w:fldChar w:fldCharType="begin"/>
    </w:r>
    <w:r>
      <w:instrText>PAGE</w:instrText>
    </w:r>
    <w:r>
      <w:fldChar w:fldCharType="end"/>
    </w:r>
  </w:p>
  <w:p w14:paraId="3C322538" w14:textId="77777777" w:rsidR="00BE0450" w:rsidRDefault="00BE0450">
    <w:pPr>
      <w:tabs>
        <w:tab w:val="center" w:pos="4320"/>
        <w:tab w:val="right" w:pos="8640"/>
      </w:tabs>
      <w:spacing w:after="1008" w:line="240" w:lineRule="auto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25A176" w14:textId="6A37F775" w:rsidR="00BE0450" w:rsidRDefault="00BE0450">
    <w:pPr>
      <w:tabs>
        <w:tab w:val="center" w:pos="4320"/>
        <w:tab w:val="right" w:pos="8640"/>
      </w:tabs>
      <w:spacing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A77BE2">
      <w:rPr>
        <w:noProof/>
      </w:rPr>
      <w:t>4</w:t>
    </w:r>
    <w:r>
      <w:fldChar w:fldCharType="end"/>
    </w:r>
  </w:p>
  <w:p w14:paraId="6DB020D4" w14:textId="77777777" w:rsidR="00BE0450" w:rsidRDefault="00BE0450">
    <w:pPr>
      <w:tabs>
        <w:tab w:val="center" w:pos="4320"/>
        <w:tab w:val="right" w:pos="8640"/>
      </w:tabs>
      <w:spacing w:after="1008" w:line="240" w:lineRule="auto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37668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54D647" w14:textId="4F3F0943" w:rsidR="00C03A10" w:rsidRDefault="00C03A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7BE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A58D540" w14:textId="77777777" w:rsidR="00C03A10" w:rsidRDefault="00C03A1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E5C05D" w14:textId="77777777" w:rsidR="00B7592C" w:rsidRDefault="00B7592C">
      <w:pPr>
        <w:spacing w:line="240" w:lineRule="auto"/>
      </w:pPr>
      <w:r>
        <w:separator/>
      </w:r>
    </w:p>
  </w:footnote>
  <w:footnote w:type="continuationSeparator" w:id="0">
    <w:p w14:paraId="1D612D40" w14:textId="77777777" w:rsidR="00B7592C" w:rsidRDefault="00B759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"/>
      <w:tblW w:w="9576" w:type="dxa"/>
      <w:tblLayout w:type="fixed"/>
      <w:tblLook w:val="0400" w:firstRow="0" w:lastRow="0" w:firstColumn="0" w:lastColumn="0" w:noHBand="0" w:noVBand="1"/>
    </w:tblPr>
    <w:tblGrid>
      <w:gridCol w:w="1800"/>
      <w:gridCol w:w="7776"/>
    </w:tblGrid>
    <w:tr w:rsidR="00BE0450" w14:paraId="6E0FED46" w14:textId="77777777">
      <w:tc>
        <w:tcPr>
          <w:tcW w:w="1800" w:type="dxa"/>
          <w:shd w:val="clear" w:color="auto" w:fill="FFFFFF"/>
          <w:vAlign w:val="center"/>
        </w:tcPr>
        <w:p w14:paraId="4774734C" w14:textId="77777777" w:rsidR="00BE0450" w:rsidRDefault="00BE0450">
          <w:pPr>
            <w:tabs>
              <w:tab w:val="center" w:pos="4320"/>
              <w:tab w:val="right" w:pos="8640"/>
            </w:tabs>
            <w:spacing w:line="240" w:lineRule="auto"/>
            <w:ind w:left="-180"/>
            <w:jc w:val="center"/>
            <w:rPr>
              <w:rFonts w:ascii="Rockwell" w:eastAsia="Rockwell" w:hAnsi="Rockwell" w:cs="Rockwell"/>
              <w:b/>
              <w:color w:val="1F497D"/>
              <w:sz w:val="52"/>
              <w:szCs w:val="52"/>
            </w:rPr>
          </w:pPr>
          <w:r>
            <w:rPr>
              <w:rFonts w:ascii="Rockwell" w:eastAsia="Rockwell" w:hAnsi="Rockwell" w:cs="Rockwell"/>
              <w:b/>
              <w:noProof/>
              <w:color w:val="1F497D"/>
              <w:sz w:val="52"/>
              <w:szCs w:val="52"/>
            </w:rPr>
            <w:drawing>
              <wp:inline distT="0" distB="0" distL="0" distR="0" wp14:anchorId="1A8096A3" wp14:editId="521FB9AA">
                <wp:extent cx="1028700" cy="914400"/>
                <wp:effectExtent l="0" t="0" r="0" b="0"/>
                <wp:docPr id="9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6" w:type="dxa"/>
          <w:shd w:val="clear" w:color="auto" w:fill="FFFFFF"/>
          <w:vAlign w:val="center"/>
        </w:tcPr>
        <w:p w14:paraId="59781023" w14:textId="77777777" w:rsidR="00BE0450" w:rsidRDefault="00BE0450">
          <w:pPr>
            <w:tabs>
              <w:tab w:val="center" w:pos="4320"/>
              <w:tab w:val="right" w:pos="8640"/>
            </w:tabs>
            <w:spacing w:line="240" w:lineRule="auto"/>
            <w:ind w:left="-136"/>
            <w:jc w:val="center"/>
            <w:rPr>
              <w:rFonts w:ascii="Rockwell" w:eastAsia="Rockwell" w:hAnsi="Rockwell" w:cs="Rockwell"/>
              <w:b/>
              <w:color w:val="1F497D"/>
              <w:sz w:val="48"/>
              <w:szCs w:val="48"/>
            </w:rPr>
          </w:pPr>
          <w:r>
            <w:rPr>
              <w:rFonts w:ascii="Rockwell" w:eastAsia="Rockwell" w:hAnsi="Rockwell" w:cs="Rockwell"/>
              <w:b/>
              <w:color w:val="1F497D"/>
              <w:sz w:val="48"/>
              <w:szCs w:val="48"/>
            </w:rPr>
            <w:t>National Coalition for Literacy</w:t>
          </w:r>
        </w:p>
      </w:tc>
    </w:tr>
  </w:tbl>
  <w:p w14:paraId="740E791B" w14:textId="77777777" w:rsidR="00BE0450" w:rsidRDefault="00BE0450">
    <w:pPr>
      <w:tabs>
        <w:tab w:val="center" w:pos="4320"/>
        <w:tab w:val="right" w:pos="8640"/>
      </w:tabs>
      <w:spacing w:line="240" w:lineRule="aut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C30BB"/>
    <w:multiLevelType w:val="multilevel"/>
    <w:tmpl w:val="63342A7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8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Arial" w:eastAsia="Arial" w:hAnsi="Arial" w:cs="Arial"/>
      </w:rPr>
    </w:lvl>
  </w:abstractNum>
  <w:abstractNum w:abstractNumId="1">
    <w:nsid w:val="09F22A3B"/>
    <w:multiLevelType w:val="hybridMultilevel"/>
    <w:tmpl w:val="89F85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84509"/>
    <w:multiLevelType w:val="multilevel"/>
    <w:tmpl w:val="7FC4111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Arial" w:eastAsia="Arial" w:hAnsi="Arial" w:cs="Arial"/>
      </w:rPr>
    </w:lvl>
  </w:abstractNum>
  <w:abstractNum w:abstractNumId="3">
    <w:nsid w:val="13AE3E04"/>
    <w:multiLevelType w:val="multilevel"/>
    <w:tmpl w:val="9BB62D80"/>
    <w:lvl w:ilvl="0">
      <w:start w:val="1"/>
      <w:numFmt w:val="lowerLetter"/>
      <w:lvlText w:val="%1)"/>
      <w:lvlJc w:val="left"/>
      <w:pPr>
        <w:ind w:left="720" w:firstLine="0"/>
      </w:pPr>
      <w:rPr>
        <w:b w:val="0"/>
        <w:sz w:val="22"/>
        <w:szCs w:val="22"/>
      </w:rPr>
    </w:lvl>
    <w:lvl w:ilvl="1">
      <w:start w:val="1"/>
      <w:numFmt w:val="upperLetter"/>
      <w:lvlText w:val="%2."/>
      <w:lvlJc w:val="left"/>
      <w:pPr>
        <w:ind w:left="1440" w:firstLine="0"/>
      </w:pPr>
    </w:lvl>
    <w:lvl w:ilvl="2">
      <w:start w:val="1"/>
      <w:numFmt w:val="decimal"/>
      <w:lvlText w:val="%3."/>
      <w:lvlJc w:val="left"/>
      <w:pPr>
        <w:ind w:left="2160" w:firstLine="0"/>
      </w:pPr>
    </w:lvl>
    <w:lvl w:ilvl="3">
      <w:start w:val="1"/>
      <w:numFmt w:val="lowerLetter"/>
      <w:lvlText w:val="%4)"/>
      <w:lvlJc w:val="left"/>
      <w:pPr>
        <w:ind w:left="2880" w:firstLine="0"/>
      </w:pPr>
    </w:lvl>
    <w:lvl w:ilvl="4">
      <w:start w:val="1"/>
      <w:numFmt w:val="decimal"/>
      <w:lvlText w:val="(%5)"/>
      <w:lvlJc w:val="left"/>
      <w:pPr>
        <w:ind w:left="3600" w:firstLine="0"/>
      </w:pPr>
    </w:lvl>
    <w:lvl w:ilvl="5">
      <w:start w:val="1"/>
      <w:numFmt w:val="lowerLetter"/>
      <w:lvlText w:val="(%6)"/>
      <w:lvlJc w:val="left"/>
      <w:pPr>
        <w:ind w:left="4320" w:firstLine="0"/>
      </w:pPr>
    </w:lvl>
    <w:lvl w:ilvl="6">
      <w:start w:val="1"/>
      <w:numFmt w:val="lowerRoman"/>
      <w:lvlText w:val="(%7)"/>
      <w:lvlJc w:val="left"/>
      <w:pPr>
        <w:ind w:left="5040" w:firstLine="0"/>
      </w:pPr>
    </w:lvl>
    <w:lvl w:ilvl="7">
      <w:start w:val="1"/>
      <w:numFmt w:val="lowerLetter"/>
      <w:lvlText w:val="(%8)"/>
      <w:lvlJc w:val="left"/>
      <w:pPr>
        <w:ind w:left="5760" w:firstLine="0"/>
      </w:pPr>
    </w:lvl>
    <w:lvl w:ilvl="8">
      <w:start w:val="1"/>
      <w:numFmt w:val="lowerRoman"/>
      <w:lvlText w:val="(%9)"/>
      <w:lvlJc w:val="left"/>
      <w:pPr>
        <w:ind w:left="6480" w:firstLine="0"/>
      </w:pPr>
    </w:lvl>
  </w:abstractNum>
  <w:abstractNum w:abstractNumId="4">
    <w:nsid w:val="1696278C"/>
    <w:multiLevelType w:val="hybridMultilevel"/>
    <w:tmpl w:val="A7E21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7E3CB6"/>
    <w:multiLevelType w:val="hybridMultilevel"/>
    <w:tmpl w:val="BEA699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5E049F"/>
    <w:multiLevelType w:val="hybridMultilevel"/>
    <w:tmpl w:val="FA5892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3A10F82"/>
    <w:multiLevelType w:val="hybridMultilevel"/>
    <w:tmpl w:val="220EE5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40B03B8"/>
    <w:multiLevelType w:val="hybridMultilevel"/>
    <w:tmpl w:val="C5B66C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241B4DDD"/>
    <w:multiLevelType w:val="multilevel"/>
    <w:tmpl w:val="A0881B2A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  <w:b w:val="0"/>
      </w:rPr>
    </w:lvl>
    <w:lvl w:ilvl="1">
      <w:start w:val="1"/>
      <w:numFmt w:val="upperLetter"/>
      <w:lvlText w:val="%2."/>
      <w:lvlJc w:val="left"/>
      <w:pPr>
        <w:ind w:left="1440" w:firstLine="0"/>
      </w:pPr>
    </w:lvl>
    <w:lvl w:ilvl="2">
      <w:start w:val="1"/>
      <w:numFmt w:val="decimal"/>
      <w:lvlText w:val="%3."/>
      <w:lvlJc w:val="left"/>
      <w:pPr>
        <w:ind w:left="2160" w:firstLine="0"/>
      </w:pPr>
    </w:lvl>
    <w:lvl w:ilvl="3">
      <w:start w:val="1"/>
      <w:numFmt w:val="lowerLetter"/>
      <w:lvlText w:val="%4)"/>
      <w:lvlJc w:val="left"/>
      <w:pPr>
        <w:ind w:left="2880" w:firstLine="0"/>
      </w:pPr>
    </w:lvl>
    <w:lvl w:ilvl="4">
      <w:start w:val="1"/>
      <w:numFmt w:val="decimal"/>
      <w:lvlText w:val="(%5)"/>
      <w:lvlJc w:val="left"/>
      <w:pPr>
        <w:ind w:left="3600" w:firstLine="0"/>
      </w:pPr>
    </w:lvl>
    <w:lvl w:ilvl="5">
      <w:start w:val="1"/>
      <w:numFmt w:val="lowerLetter"/>
      <w:lvlText w:val="(%6)"/>
      <w:lvlJc w:val="left"/>
      <w:pPr>
        <w:ind w:left="4320" w:firstLine="0"/>
      </w:pPr>
    </w:lvl>
    <w:lvl w:ilvl="6">
      <w:start w:val="1"/>
      <w:numFmt w:val="lowerRoman"/>
      <w:lvlText w:val="(%7)"/>
      <w:lvlJc w:val="left"/>
      <w:pPr>
        <w:ind w:left="5040" w:firstLine="0"/>
      </w:pPr>
    </w:lvl>
    <w:lvl w:ilvl="7">
      <w:start w:val="1"/>
      <w:numFmt w:val="lowerLetter"/>
      <w:lvlText w:val="(%8)"/>
      <w:lvlJc w:val="left"/>
      <w:pPr>
        <w:ind w:left="5760" w:firstLine="0"/>
      </w:pPr>
    </w:lvl>
    <w:lvl w:ilvl="8">
      <w:start w:val="1"/>
      <w:numFmt w:val="lowerRoman"/>
      <w:lvlText w:val="(%9)"/>
      <w:lvlJc w:val="left"/>
      <w:pPr>
        <w:ind w:left="6480" w:firstLine="0"/>
      </w:pPr>
    </w:lvl>
  </w:abstractNum>
  <w:abstractNum w:abstractNumId="10">
    <w:nsid w:val="26247CD8"/>
    <w:multiLevelType w:val="multilevel"/>
    <w:tmpl w:val="42004C2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Arial" w:eastAsia="Arial" w:hAnsi="Arial" w:cs="Arial"/>
      </w:rPr>
    </w:lvl>
  </w:abstractNum>
  <w:abstractNum w:abstractNumId="11">
    <w:nsid w:val="375870AA"/>
    <w:multiLevelType w:val="hybridMultilevel"/>
    <w:tmpl w:val="CAA840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2C3688"/>
    <w:multiLevelType w:val="hybridMultilevel"/>
    <w:tmpl w:val="9C1C8D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385849DB"/>
    <w:multiLevelType w:val="multilevel"/>
    <w:tmpl w:val="07882AAC"/>
    <w:lvl w:ilvl="0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Arial" w:eastAsia="Arial" w:hAnsi="Arial" w:cs="Arial"/>
      </w:rPr>
    </w:lvl>
  </w:abstractNum>
  <w:abstractNum w:abstractNumId="14">
    <w:nsid w:val="43B77E53"/>
    <w:multiLevelType w:val="hybridMultilevel"/>
    <w:tmpl w:val="39527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9D0C6A"/>
    <w:multiLevelType w:val="hybridMultilevel"/>
    <w:tmpl w:val="00A2B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296314"/>
    <w:multiLevelType w:val="hybridMultilevel"/>
    <w:tmpl w:val="4580C378"/>
    <w:lvl w:ilvl="0" w:tplc="3B662F7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4B570F89"/>
    <w:multiLevelType w:val="hybridMultilevel"/>
    <w:tmpl w:val="F37A292C"/>
    <w:lvl w:ilvl="0" w:tplc="2C287B56">
      <w:start w:val="8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4BE544D3"/>
    <w:multiLevelType w:val="hybridMultilevel"/>
    <w:tmpl w:val="234436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70F217D"/>
    <w:multiLevelType w:val="multilevel"/>
    <w:tmpl w:val="FA4CD95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Arial" w:eastAsia="Arial" w:hAnsi="Arial" w:cs="Arial"/>
      </w:rPr>
    </w:lvl>
  </w:abstractNum>
  <w:abstractNum w:abstractNumId="20">
    <w:nsid w:val="7C093A6B"/>
    <w:multiLevelType w:val="hybridMultilevel"/>
    <w:tmpl w:val="A41A2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9"/>
  </w:num>
  <w:num w:numId="4">
    <w:abstractNumId w:val="2"/>
  </w:num>
  <w:num w:numId="5">
    <w:abstractNumId w:val="9"/>
  </w:num>
  <w:num w:numId="6">
    <w:abstractNumId w:val="12"/>
  </w:num>
  <w:num w:numId="7">
    <w:abstractNumId w:val="6"/>
  </w:num>
  <w:num w:numId="8">
    <w:abstractNumId w:val="1"/>
  </w:num>
  <w:num w:numId="9">
    <w:abstractNumId w:val="4"/>
  </w:num>
  <w:num w:numId="10">
    <w:abstractNumId w:val="8"/>
  </w:num>
  <w:num w:numId="11">
    <w:abstractNumId w:val="20"/>
  </w:num>
  <w:num w:numId="12">
    <w:abstractNumId w:val="11"/>
  </w:num>
  <w:num w:numId="13">
    <w:abstractNumId w:val="10"/>
  </w:num>
  <w:num w:numId="14">
    <w:abstractNumId w:val="7"/>
  </w:num>
  <w:num w:numId="15">
    <w:abstractNumId w:val="5"/>
  </w:num>
  <w:num w:numId="16">
    <w:abstractNumId w:val="16"/>
  </w:num>
  <w:num w:numId="17">
    <w:abstractNumId w:val="15"/>
  </w:num>
  <w:num w:numId="18">
    <w:abstractNumId w:val="18"/>
  </w:num>
  <w:num w:numId="19">
    <w:abstractNumId w:val="14"/>
  </w:num>
  <w:num w:numId="20">
    <w:abstractNumId w:val="17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963"/>
    <w:rsid w:val="00003921"/>
    <w:rsid w:val="000043E7"/>
    <w:rsid w:val="000162A4"/>
    <w:rsid w:val="00070495"/>
    <w:rsid w:val="00074715"/>
    <w:rsid w:val="00085C1B"/>
    <w:rsid w:val="000A01A5"/>
    <w:rsid w:val="000B7084"/>
    <w:rsid w:val="000C676F"/>
    <w:rsid w:val="000C6AA3"/>
    <w:rsid w:val="000F7674"/>
    <w:rsid w:val="000F7E49"/>
    <w:rsid w:val="0010134A"/>
    <w:rsid w:val="001029F3"/>
    <w:rsid w:val="00113F92"/>
    <w:rsid w:val="001170AF"/>
    <w:rsid w:val="0012057E"/>
    <w:rsid w:val="00130B6D"/>
    <w:rsid w:val="00140591"/>
    <w:rsid w:val="0015562F"/>
    <w:rsid w:val="00182F22"/>
    <w:rsid w:val="00195E37"/>
    <w:rsid w:val="00197BE3"/>
    <w:rsid w:val="001A706D"/>
    <w:rsid w:val="001B1A77"/>
    <w:rsid w:val="001C01CC"/>
    <w:rsid w:val="001C3743"/>
    <w:rsid w:val="001D3007"/>
    <w:rsid w:val="001E0A8D"/>
    <w:rsid w:val="001E28BA"/>
    <w:rsid w:val="001E28C8"/>
    <w:rsid w:val="001F2CB7"/>
    <w:rsid w:val="00225523"/>
    <w:rsid w:val="00225F85"/>
    <w:rsid w:val="0022739D"/>
    <w:rsid w:val="002378BA"/>
    <w:rsid w:val="00253B1E"/>
    <w:rsid w:val="0025755C"/>
    <w:rsid w:val="00260CDC"/>
    <w:rsid w:val="00266789"/>
    <w:rsid w:val="002746F2"/>
    <w:rsid w:val="00285372"/>
    <w:rsid w:val="00292B87"/>
    <w:rsid w:val="00293EF2"/>
    <w:rsid w:val="002C4366"/>
    <w:rsid w:val="002E6C17"/>
    <w:rsid w:val="00315B95"/>
    <w:rsid w:val="00316FCA"/>
    <w:rsid w:val="00322AD8"/>
    <w:rsid w:val="00327057"/>
    <w:rsid w:val="003456E7"/>
    <w:rsid w:val="00345888"/>
    <w:rsid w:val="00346731"/>
    <w:rsid w:val="00353DC5"/>
    <w:rsid w:val="00355472"/>
    <w:rsid w:val="00373563"/>
    <w:rsid w:val="00377670"/>
    <w:rsid w:val="00387A71"/>
    <w:rsid w:val="003B2C7F"/>
    <w:rsid w:val="003C7564"/>
    <w:rsid w:val="003E7699"/>
    <w:rsid w:val="004009DF"/>
    <w:rsid w:val="00405E10"/>
    <w:rsid w:val="004159DD"/>
    <w:rsid w:val="004665E2"/>
    <w:rsid w:val="00484E0A"/>
    <w:rsid w:val="004A3A1A"/>
    <w:rsid w:val="004B0BDE"/>
    <w:rsid w:val="004D2359"/>
    <w:rsid w:val="004E0F77"/>
    <w:rsid w:val="004F40D4"/>
    <w:rsid w:val="004F540E"/>
    <w:rsid w:val="00504988"/>
    <w:rsid w:val="00521F9B"/>
    <w:rsid w:val="00537BDD"/>
    <w:rsid w:val="00542561"/>
    <w:rsid w:val="0055288D"/>
    <w:rsid w:val="00573908"/>
    <w:rsid w:val="005C5974"/>
    <w:rsid w:val="005C643C"/>
    <w:rsid w:val="005D0B5E"/>
    <w:rsid w:val="005D17F2"/>
    <w:rsid w:val="005E4E25"/>
    <w:rsid w:val="006162D4"/>
    <w:rsid w:val="006260B4"/>
    <w:rsid w:val="00636B70"/>
    <w:rsid w:val="00643970"/>
    <w:rsid w:val="00651531"/>
    <w:rsid w:val="0065793F"/>
    <w:rsid w:val="006861FE"/>
    <w:rsid w:val="006926F9"/>
    <w:rsid w:val="00710951"/>
    <w:rsid w:val="0071580D"/>
    <w:rsid w:val="00722257"/>
    <w:rsid w:val="007250A4"/>
    <w:rsid w:val="0076386C"/>
    <w:rsid w:val="00766756"/>
    <w:rsid w:val="00774DAD"/>
    <w:rsid w:val="0078345B"/>
    <w:rsid w:val="007868C8"/>
    <w:rsid w:val="00787C66"/>
    <w:rsid w:val="00791726"/>
    <w:rsid w:val="007922E5"/>
    <w:rsid w:val="007C0BC6"/>
    <w:rsid w:val="007D2DA2"/>
    <w:rsid w:val="007E2C8D"/>
    <w:rsid w:val="007F18B0"/>
    <w:rsid w:val="007F21D2"/>
    <w:rsid w:val="00801BE4"/>
    <w:rsid w:val="008072E5"/>
    <w:rsid w:val="008135BE"/>
    <w:rsid w:val="00820B13"/>
    <w:rsid w:val="008352E4"/>
    <w:rsid w:val="00851F88"/>
    <w:rsid w:val="008628ED"/>
    <w:rsid w:val="008809F4"/>
    <w:rsid w:val="00881638"/>
    <w:rsid w:val="008B26AE"/>
    <w:rsid w:val="008B5F3D"/>
    <w:rsid w:val="008C07CA"/>
    <w:rsid w:val="00945CE4"/>
    <w:rsid w:val="00945EF7"/>
    <w:rsid w:val="0097236A"/>
    <w:rsid w:val="00974D6D"/>
    <w:rsid w:val="00975F4B"/>
    <w:rsid w:val="009959F3"/>
    <w:rsid w:val="009A2394"/>
    <w:rsid w:val="009A575A"/>
    <w:rsid w:val="009B0D7E"/>
    <w:rsid w:val="009C7A3F"/>
    <w:rsid w:val="009E13D7"/>
    <w:rsid w:val="009F2331"/>
    <w:rsid w:val="009F6C6F"/>
    <w:rsid w:val="00A10482"/>
    <w:rsid w:val="00A2415A"/>
    <w:rsid w:val="00A50D2C"/>
    <w:rsid w:val="00A77BE2"/>
    <w:rsid w:val="00A93677"/>
    <w:rsid w:val="00AB1F14"/>
    <w:rsid w:val="00AB4F00"/>
    <w:rsid w:val="00AC058F"/>
    <w:rsid w:val="00AC1A22"/>
    <w:rsid w:val="00AC475E"/>
    <w:rsid w:val="00AE1043"/>
    <w:rsid w:val="00AE4BD9"/>
    <w:rsid w:val="00AF2FB5"/>
    <w:rsid w:val="00AF6340"/>
    <w:rsid w:val="00B14BB4"/>
    <w:rsid w:val="00B21CD6"/>
    <w:rsid w:val="00B57505"/>
    <w:rsid w:val="00B61D97"/>
    <w:rsid w:val="00B66F7D"/>
    <w:rsid w:val="00B73E99"/>
    <w:rsid w:val="00B7592C"/>
    <w:rsid w:val="00B95311"/>
    <w:rsid w:val="00BA3FAC"/>
    <w:rsid w:val="00BA7DCA"/>
    <w:rsid w:val="00BB6AF3"/>
    <w:rsid w:val="00BD2A78"/>
    <w:rsid w:val="00BE0450"/>
    <w:rsid w:val="00BE1C07"/>
    <w:rsid w:val="00BE5D88"/>
    <w:rsid w:val="00BE7533"/>
    <w:rsid w:val="00BF225D"/>
    <w:rsid w:val="00C03A10"/>
    <w:rsid w:val="00C148B4"/>
    <w:rsid w:val="00C44FDC"/>
    <w:rsid w:val="00C51EE9"/>
    <w:rsid w:val="00C52997"/>
    <w:rsid w:val="00C5754A"/>
    <w:rsid w:val="00C60F41"/>
    <w:rsid w:val="00C71339"/>
    <w:rsid w:val="00C75B02"/>
    <w:rsid w:val="00C76ACA"/>
    <w:rsid w:val="00C775FF"/>
    <w:rsid w:val="00C83150"/>
    <w:rsid w:val="00C83426"/>
    <w:rsid w:val="00C93D7C"/>
    <w:rsid w:val="00CE7880"/>
    <w:rsid w:val="00CF54B7"/>
    <w:rsid w:val="00CF5EE2"/>
    <w:rsid w:val="00D12634"/>
    <w:rsid w:val="00D2562C"/>
    <w:rsid w:val="00D27791"/>
    <w:rsid w:val="00D50C4E"/>
    <w:rsid w:val="00D554A3"/>
    <w:rsid w:val="00D62074"/>
    <w:rsid w:val="00D712F5"/>
    <w:rsid w:val="00D7657C"/>
    <w:rsid w:val="00D85E26"/>
    <w:rsid w:val="00D97F0D"/>
    <w:rsid w:val="00DA2715"/>
    <w:rsid w:val="00DB258C"/>
    <w:rsid w:val="00DB4446"/>
    <w:rsid w:val="00DC09C3"/>
    <w:rsid w:val="00DD38D4"/>
    <w:rsid w:val="00DD574A"/>
    <w:rsid w:val="00DE28A2"/>
    <w:rsid w:val="00DE3ADF"/>
    <w:rsid w:val="00DE72FE"/>
    <w:rsid w:val="00DF1E9F"/>
    <w:rsid w:val="00E02C62"/>
    <w:rsid w:val="00E05E12"/>
    <w:rsid w:val="00E1092F"/>
    <w:rsid w:val="00E10AEC"/>
    <w:rsid w:val="00E43FD6"/>
    <w:rsid w:val="00E440C2"/>
    <w:rsid w:val="00E50301"/>
    <w:rsid w:val="00E54A05"/>
    <w:rsid w:val="00E83FCC"/>
    <w:rsid w:val="00E85CE2"/>
    <w:rsid w:val="00EA732C"/>
    <w:rsid w:val="00EB60E7"/>
    <w:rsid w:val="00ED226E"/>
    <w:rsid w:val="00ED27F5"/>
    <w:rsid w:val="00ED4A85"/>
    <w:rsid w:val="00ED4D19"/>
    <w:rsid w:val="00ED7963"/>
    <w:rsid w:val="00F038A5"/>
    <w:rsid w:val="00F11A79"/>
    <w:rsid w:val="00F16964"/>
    <w:rsid w:val="00F40840"/>
    <w:rsid w:val="00F725CF"/>
    <w:rsid w:val="00F73595"/>
    <w:rsid w:val="00F94BB0"/>
    <w:rsid w:val="00FA13CB"/>
    <w:rsid w:val="00FA3FBC"/>
    <w:rsid w:val="00FB2731"/>
    <w:rsid w:val="00FB6948"/>
    <w:rsid w:val="00FE680B"/>
    <w:rsid w:val="00FF6352"/>
    <w:rsid w:val="00FF6A1D"/>
    <w:rsid w:val="00F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6E4BB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260B4"/>
    <w:pPr>
      <w:ind w:left="720"/>
      <w:contextualSpacing/>
    </w:pPr>
  </w:style>
  <w:style w:type="table" w:styleId="TableGrid">
    <w:name w:val="Table Grid"/>
    <w:basedOn w:val="TableNormal"/>
    <w:uiPriority w:val="39"/>
    <w:rsid w:val="00C148B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831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31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31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31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315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15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15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E3AD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ADF"/>
  </w:style>
  <w:style w:type="paragraph" w:styleId="Footer">
    <w:name w:val="footer"/>
    <w:basedOn w:val="Normal"/>
    <w:link w:val="FooterChar"/>
    <w:uiPriority w:val="99"/>
    <w:unhideWhenUsed/>
    <w:rsid w:val="00DE3AD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ADF"/>
  </w:style>
  <w:style w:type="character" w:styleId="Hyperlink">
    <w:name w:val="Hyperlink"/>
    <w:basedOn w:val="DefaultParagraphFont"/>
    <w:uiPriority w:val="99"/>
    <w:unhideWhenUsed/>
    <w:rsid w:val="00CE788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E7880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260B4"/>
    <w:pPr>
      <w:ind w:left="720"/>
      <w:contextualSpacing/>
    </w:pPr>
  </w:style>
  <w:style w:type="table" w:styleId="TableGrid">
    <w:name w:val="Table Grid"/>
    <w:basedOn w:val="TableNormal"/>
    <w:uiPriority w:val="39"/>
    <w:rsid w:val="00C148B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831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31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31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31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315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15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15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E3AD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ADF"/>
  </w:style>
  <w:style w:type="paragraph" w:styleId="Footer">
    <w:name w:val="footer"/>
    <w:basedOn w:val="Normal"/>
    <w:link w:val="FooterChar"/>
    <w:uiPriority w:val="99"/>
    <w:unhideWhenUsed/>
    <w:rsid w:val="00DE3AD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ADF"/>
  </w:style>
  <w:style w:type="character" w:styleId="Hyperlink">
    <w:name w:val="Hyperlink"/>
    <w:basedOn w:val="DefaultParagraphFont"/>
    <w:uiPriority w:val="99"/>
    <w:unhideWhenUsed/>
    <w:rsid w:val="00CE788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E788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7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1240</Words>
  <Characters>7071</Characters>
  <Application>Microsoft Macintosh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Deborah Kennedy</cp:lastModifiedBy>
  <cp:revision>3</cp:revision>
  <dcterms:created xsi:type="dcterms:W3CDTF">2019-06-10T11:55:00Z</dcterms:created>
  <dcterms:modified xsi:type="dcterms:W3CDTF">2019-06-10T12:00:00Z</dcterms:modified>
</cp:coreProperties>
</file>